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26 de Septiembre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006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 de Avance de las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continuarán realizando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planean realizar al terminar las actuales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smallCaps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Cristóbal Álvarez: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Confirmó que ya cuenta con el diseño de la base y los respaldos listos. Explicó que dedicará tiempo a preparar scripts de carga y generación de datos de prueba, lo que permitirá alimentar tanto la base de pruebas como la de producción en el futuro.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Diego Herrera: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Indicó que la responsividad inicial ya está asegurada y que ahora comenzará a implementar pruebas de conexión con datos ficticios. Señaló como próximo paso el desarrollo de una API que permita comunicar la base de datos con la interfaz web.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Benjamín Cerón: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Explicó que completó la Matriz de Riesgos y avanzó en la planificación de los Backlogs. Mencionó que ahora se centrará en organizar el Burndown Chart y dejar establecida la dinámica de documentación de minutas de Daily Meeting.</w:t>
            </w:r>
          </w:p>
        </w:tc>
      </w:tr>
    </w:tbl>
    <w:p w:rsidR="00000000" w:rsidDel="00000000" w:rsidP="00000000" w:rsidRDefault="00000000" w:rsidRPr="00000000" w14:paraId="00000036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-499098</wp:posOffset>
          </wp:positionV>
          <wp:extent cx="2209800" cy="367030"/>
          <wp:effectExtent b="0" l="0" r="0" t="0"/>
          <wp:wrapSquare wrapText="bothSides" distB="0" distT="0" distL="114300" distR="114300"/>
          <wp:docPr id="10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2Bwb9Ld8kUy6xEAGTyuA7im3HQ==">CgMxLjA4AHIhMW85SEg4cWlROWxiem5kam9MNW9KRl9IdjRiWkdyclhN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