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03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011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Configuró la instancia de la base de datos de prueba para aceptar su IP y definió las credenciales (IP, nombre, usuario y contraseña) en un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.env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del proyecto. Implementó una API de prueba que devuelve datos y ajustó el dashboard para reflejar correctamente la información almacenada. En los siguientes pasos, diseñará los gráficos incorporando interactividad, añadirá nuevos gráficos si es necesario e incluirá descripciones de cada variable para que el usuario entienda su significado.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Comentó que el viernes generó una muestra aleatoria del dataframe, realizó la limpieza correspondiente y aplicó el encoding de variables. Señaló que el siguiente paso es seleccionar las variables que utilizará el modelo de clustering y dar inicio al entrenamiento. Además, indicó que comenzará la configuración de los servicios en la nube —Pub/Sub y Dataflow— y que aún queda pendiente rellenar las tablas que alimentan la base de datos para sostener las pruebas iniciales.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Actualizó el Sprint Backlog tras incorporar nuevas tareas a una historia, mantuvo al día el Burndown Chart registrando las horas dedicadas por jornada durante el sprint y fue consolidando las minutas de las daily meetings. Además, en el Impediment Log ajustó el estado de los impedimentos y normalizó la asignación de responsables, reemplazando nombres por los roles correspondientes del equipo Scrum.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-499102</wp:posOffset>
          </wp:positionV>
          <wp:extent cx="2209800" cy="367030"/>
          <wp:effectExtent b="0" l="0" r="0" t="0"/>
          <wp:wrapSquare wrapText="bothSides" distB="0" distT="0" distL="114300" distR="114300"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D8a+8bUTRtsuKgsXfXMkHmY1w==">CgMxLjA4AHIhMTJLUVU1S3l0TUlPbFRVRjdhR1dpem8zLXZGOWR4eTdr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