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06 de Octubre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012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Siguió avanzando en la configuración de la instancia de la base de datos de prueba (IP permitida y credenciales en 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.env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), mantuvo la API de prueba que devuelve datos y afinó el dashboard para reflejar correctamente la información almacenada. Continuará en la misma línea: diseñará gráficos con interactividad, incorporará nuevos visuales si se requieren e incluirá descripciones de cada variable para facilitar su comprensión.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Prosiguió con el flujo de datos iniciando desde la muestra aleatoria del dataframe, la limpieza y el encoding de variables, y se mantuvo preparando la selección de variables para el modelo de clustering y el arranque del entrenamiento. Seguirá con lo mismo, ampliando la configuración de servicios en la nube (Pub/Sub y Dataflow) y completando el relleno de tablas que alimentan la base para las primeras pruebas.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Se mantuvo actualizando el Sprint Backlog tras agregar nuevas tareas a una historia, registró las horas diarias en el Burndown Chart y continuó consolidando las minutas de las daily meetings. Del mismo modo, siguió afinando el Impediment Log, ajustando estados y normalizando responsables por rol del equipo Scrum, y continuará en esa misma línea de trabajo.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-499100</wp:posOffset>
          </wp:positionV>
          <wp:extent cx="2209800" cy="367030"/>
          <wp:effectExtent b="0" l="0" r="0" t="0"/>
          <wp:wrapSquare wrapText="bothSides" distB="0" distT="0" distL="114300" distR="114300"/>
          <wp:docPr id="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jfAXaSL6vVnvdeVT1H4SyjVgXA==">CgMxLjA4AHIhMThUSVROS29YTEhxVTk2RDRmdzBJYXdwVjhfMF9PUXFG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