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027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Trabajó en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creación de la función que guarda el estado de los gráficos en un archivo JSON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de modo que el sistema pueda registrar cuáles se encuentran activos o deshabilitados. También realizó pruebas para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verificar que los gráficos agregados o removidos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desde el panel de administración se reflejen correctamente en el lado del usuario.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Implementó los primeros ajustes para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incrementar la dimensionalidad del modelo de clustering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iniciando el proceso de reentrenamiento con una mayor cantidad de características. A su vez, continuó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depurando el script de la base de datos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asegurando que los datos de prueba insertados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cumplan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 los formatos y relaciones esperadas.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Dedicó la jornada 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mantener al día la documentación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del proyecto, elaborando las primeras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minutas de las Daily Meetings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complementando los registros con los aportes de cada integrante. También revisó las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plantillas de Historias de Usuario y del Product Backlog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anticipando futuras modificaciones para mantener la coherencia documental del sprint.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-499090</wp:posOffset>
          </wp:positionV>
          <wp:extent cx="2209800" cy="367030"/>
          <wp:effectExtent b="0" l="0" r="0" t="0"/>
          <wp:wrapSquare wrapText="bothSides" distB="0" distT="0" distL="114300" distR="114300"/>
          <wp:docPr id="1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QSX1AHQUNdM+JtTWPgl++S+yrw==">CgMxLjA4AHIhMU1ONnk3NU5ucEQzTzZUZnZ0ZUJnTDFwelR0VHZ4T1VZ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