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pPr>
      <w:r w:rsidDel="00000000" w:rsidR="00000000" w:rsidRPr="00000000">
        <w:rPr>
          <w:rFonts w:ascii="Cambria" w:cs="Cambria" w:eastAsia="Cambria" w:hAnsi="Cambria"/>
          <w:b w:val="1"/>
          <w:bCs w:val="1"/>
          <w:color w:val="366091"/>
          <w:sz w:val="28"/>
          <w:szCs w:val="28"/>
          <w:rtl w:val="0"/>
        </w:rPr>
        <w:t xml:space="preserve">Retrospectiva del primer Sprint 3</w:t>
      </w:r>
      <w:r w:rsidDel="00000000" w:rsidR="00000000" w:rsidRPr="00000000">
        <w:rPr>
          <w:rtl w:val="0"/>
        </w:rPr>
      </w:r>
    </w:p>
    <w:p w:rsidR="00000000" w:rsidDel="00000000" w:rsidP="00000000" w:rsidRDefault="00000000" w:rsidRPr="00000000" w14:paraId="00000002">
      <w:pPr>
        <w:widowControl w:val="0"/>
        <w:rPr/>
      </w:pPr>
      <w:r w:rsidDel="00000000" w:rsidR="00000000" w:rsidRPr="00000000">
        <w:rPr>
          <w:rtl w:val="0"/>
        </w:rPr>
      </w:r>
    </w:p>
    <w:tbl>
      <w:tblPr>
        <w:tblStyle w:val="Table1"/>
        <w:tblW w:w="969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25"/>
        <w:gridCol w:w="4665"/>
        <w:tblGridChange w:id="0">
          <w:tblGrid>
            <w:gridCol w:w="5025"/>
            <w:gridCol w:w="4665"/>
          </w:tblGrid>
        </w:tblGridChange>
      </w:tblGrid>
      <w:tr>
        <w:trPr>
          <w:cantSplit w:val="0"/>
          <w:trHeight w:val="1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25.11993408203125" w:firstLine="0"/>
              <w:rPr>
                <w:rFonts w:ascii="Calibri" w:cs="Calibri" w:eastAsia="Calibri" w:hAnsi="Calibri"/>
              </w:rPr>
            </w:pPr>
            <w:r w:rsidDel="00000000" w:rsidR="00000000" w:rsidRPr="00000000">
              <w:rPr>
                <w:rFonts w:ascii="Calibri" w:cs="Calibri" w:eastAsia="Calibri" w:hAnsi="Calibri"/>
                <w:rtl w:val="0"/>
              </w:rPr>
              <w:t xml:space="preserve">¿Qué salió bien en la iteración? (aciertos)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Durante el Sprint 3 se consolidó la estabilidad general del sistema EcoPulse, integrando nuevas funciones en el dashboard y optimizando la visualización de métricas ambientales. Se implementaron mejoras en los gráficos de temperatura, humedad y material particulado, logrando una actualización automática de los datos y una interfaz más dinámica. El equipo mantuvo un excelente ritmo de trabajo, reflejado en un Burndown Chart con tendencia descendente constante, completando la mayoría de las historias planificadas dentro de los tiempos estimados. Además, se reforzó la documentación técnica y la organización de tareas en Trello, garantizando trazabilidad en cada avance.</w:t>
            </w:r>
          </w:p>
          <w:p w:rsidR="00000000" w:rsidDel="00000000" w:rsidP="00000000" w:rsidRDefault="00000000" w:rsidRPr="00000000" w14:paraId="00000005">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Owner:</w:t>
              <w:br w:type="textWrapping"/>
            </w:r>
            <w:r w:rsidDel="00000000" w:rsidR="00000000" w:rsidRPr="00000000">
              <w:rPr>
                <w:rFonts w:ascii="Calibri" w:cs="Calibri" w:eastAsia="Calibri" w:hAnsi="Calibri"/>
                <w:rtl w:val="0"/>
              </w:rPr>
              <w:t xml:space="preserve">La comunicación con la Product Owner fue fluida y constante durante esta iteración, permitiendo validar avances de forma progresiva. Se definieron nuevas prioridades basadas en el análisis de variables ambientales críticas como las olas de calor y la acumulación de contaminantes, lo que ayudó a enfocar mejor el trabajo del equipo en funcionalidades con impacto real. Su participación activa en las revisiones facilitó la alineación entre el desarrollo técnico y los objetivos funcionales del proyecto.</w:t>
            </w:r>
          </w:p>
          <w:p w:rsidR="00000000" w:rsidDel="00000000" w:rsidP="00000000" w:rsidRDefault="00000000" w:rsidRPr="00000000" w14:paraId="00000006">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El Scrum Master promovió una excelente coordinación del equipo, manteniendo reuniones diarias efectivas y asegurando la correcta aplicación de los principios Scrum. Se observó una mejora notable en la gestión de tiempos y en la resolución temprana de impedimentos, lo que permitió sostener un flujo de trabajo ordenado y sin retrasos significativos. La transparencia en el seguimiento de tareas y la actualización constante del tablero contribuyeron a la eficiencia del equipo.</w:t>
            </w:r>
          </w:p>
          <w:p w:rsidR="00000000" w:rsidDel="00000000" w:rsidP="00000000" w:rsidRDefault="00000000" w:rsidRPr="00000000" w14:paraId="00000007">
            <w:pPr>
              <w:widowControl w:val="0"/>
              <w:spacing w:after="240" w:before="240" w:line="240" w:lineRule="auto"/>
              <w:jc w:val="both"/>
              <w:rPr>
                <w:rFonts w:ascii="Calibri" w:cs="Calibri" w:eastAsia="Calibri" w:hAnsi="Calibri"/>
                <w:b w:val="1"/>
                <w:bCs w:val="1"/>
              </w:rPr>
            </w:pPr>
            <w:r w:rsidDel="00000000" w:rsidR="00000000" w:rsidRPr="00000000">
              <w:rPr>
                <w:rtl w:val="0"/>
              </w:rPr>
            </w:r>
          </w:p>
        </w:tc>
      </w:tr>
      <w:tr>
        <w:trPr>
          <w:cantSplit w:val="0"/>
          <w:trHeight w:val="14375.078125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no salió bien en la iteración?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Se presentaron dificultades al integrar nuevas dependencias en el entorno de desarrollo, generando conflictos menores de compatibilidad. Algunos gráficos requirieron ajustes de rendimiento debido a la frecuencia de actualización automática de los datos, lo que implicó reconfigurar consultas y optimizar componentes. También se detectaron diferencias de visualización entre navegadores que demandaron pruebas adicionales para asegurar la uniformidad del dashboard.</w:t>
            </w:r>
          </w:p>
          <w:p w:rsidR="00000000" w:rsidDel="00000000" w:rsidP="00000000" w:rsidRDefault="00000000" w:rsidRPr="00000000" w14:paraId="0000000A">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Owner:</w:t>
              <w:br w:type="textWrapping"/>
            </w:r>
            <w:r w:rsidDel="00000000" w:rsidR="00000000" w:rsidRPr="00000000">
              <w:rPr>
                <w:rFonts w:ascii="Calibri" w:cs="Calibri" w:eastAsia="Calibri" w:hAnsi="Calibri"/>
                <w:rtl w:val="0"/>
              </w:rPr>
              <w:t xml:space="preserve">Aunque la comunicación fue más constante que en iteraciones anteriores, algunos cambios de requerimientos se realizaron en etapas avanzadas del sprint, lo que generó retrabajo y ajustes no planificados. Esto evidenció la necesidad de cerrar con mayor precisión los criterios de aceptación antes del inicio de la siguiente iteración.</w:t>
            </w:r>
          </w:p>
          <w:p w:rsidR="00000000" w:rsidDel="00000000" w:rsidP="00000000" w:rsidRDefault="00000000" w:rsidRPr="00000000" w14:paraId="0000000B">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Se identificó que ciertos bloqueos técnicos no se registraron formalmente en el </w:t>
            </w:r>
            <w:r w:rsidDel="00000000" w:rsidR="00000000" w:rsidRPr="00000000">
              <w:rPr>
                <w:rFonts w:ascii="Calibri" w:cs="Calibri" w:eastAsia="Calibri" w:hAnsi="Calibri"/>
                <w:i w:val="1"/>
                <w:iCs w:val="1"/>
                <w:rtl w:val="0"/>
              </w:rPr>
              <w:t xml:space="preserve">Impediment Log</w:t>
            </w:r>
            <w:r w:rsidDel="00000000" w:rsidR="00000000" w:rsidRPr="00000000">
              <w:rPr>
                <w:rFonts w:ascii="Calibri" w:cs="Calibri" w:eastAsia="Calibri" w:hAnsi="Calibri"/>
                <w:rtl w:val="0"/>
              </w:rPr>
              <w:t xml:space="preserve">, lo que dificultó su seguimiento posterior. Además, algunas tareas se movieron de columna en Trello sin la actualización simultánea de las horas restantes, afectando momentáneamente la precisión del Burndown Chart. Pese a ello, el control del sprint se mantuvo estable y los objetivos principales fueron alcanzados.</w:t>
            </w:r>
          </w:p>
          <w:p w:rsidR="00000000" w:rsidDel="00000000" w:rsidP="00000000" w:rsidRDefault="00000000" w:rsidRPr="00000000" w14:paraId="0000000C">
            <w:pPr>
              <w:widowControl w:val="0"/>
              <w:spacing w:after="240" w:before="24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widowControl w:val="0"/>
              <w:spacing w:after="240" w:before="240" w:line="240" w:lineRule="auto"/>
              <w:rPr>
                <w:rFonts w:ascii="Calibri" w:cs="Calibri" w:eastAsia="Calibri" w:hAnsi="Calibri"/>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¿Qué mejoras vamos a implementar en la próxima iteración? (recomendaciones de mejora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Team Scrum:</w:t>
              <w:br w:type="textWrapping"/>
            </w:r>
            <w:r w:rsidDel="00000000" w:rsidR="00000000" w:rsidRPr="00000000">
              <w:rPr>
                <w:rFonts w:ascii="Calibri" w:cs="Calibri" w:eastAsia="Calibri" w:hAnsi="Calibri"/>
                <w:rtl w:val="0"/>
              </w:rPr>
              <w:t xml:space="preserve">Se establecerán revisiones técnicas intermedias para detectar posibles incompatibilidades antes del cierre del sprint. Se optimizará el manejo de actualizaciones automáticas de datos en los gráficos, ajustando intervalos y consultas para reducir carga innecesaria en el servidor. Además, se aplicará un control cruzado de visualización entre distintos navegadores para garantizar la consistencia de la interfaz.</w:t>
            </w:r>
          </w:p>
          <w:p w:rsidR="00000000" w:rsidDel="00000000" w:rsidP="00000000" w:rsidRDefault="00000000" w:rsidRPr="00000000" w14:paraId="00000010">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 Owner:</w:t>
              <w:br w:type="textWrapping"/>
            </w:r>
            <w:r w:rsidDel="00000000" w:rsidR="00000000" w:rsidRPr="00000000">
              <w:rPr>
                <w:rFonts w:ascii="Calibri" w:cs="Calibri" w:eastAsia="Calibri" w:hAnsi="Calibri"/>
                <w:rtl w:val="0"/>
              </w:rPr>
              <w:t xml:space="preserve">Para el próximo sprint se definirá un proceso de revisión anticipada de criterios de aceptación antes de iniciar el desarrollo, evitando cambios tardíos. También se acordó mantener sesiones cortas de validación a mitad de sprint para verificar avances y ajustar prioridades de forma controlada.</w:t>
            </w:r>
          </w:p>
          <w:p w:rsidR="00000000" w:rsidDel="00000000" w:rsidP="00000000" w:rsidRDefault="00000000" w:rsidRPr="00000000" w14:paraId="00000011">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Scrum Master:</w:t>
              <w:br w:type="textWrapping"/>
            </w:r>
            <w:r w:rsidDel="00000000" w:rsidR="00000000" w:rsidRPr="00000000">
              <w:rPr>
                <w:rFonts w:ascii="Calibri" w:cs="Calibri" w:eastAsia="Calibri" w:hAnsi="Calibri"/>
                <w:rtl w:val="0"/>
              </w:rPr>
              <w:t xml:space="preserve">El Scrum Master reforzará el uso del </w:t>
            </w:r>
            <w:r w:rsidDel="00000000" w:rsidR="00000000" w:rsidRPr="00000000">
              <w:rPr>
                <w:rFonts w:ascii="Calibri" w:cs="Calibri" w:eastAsia="Calibri" w:hAnsi="Calibri"/>
                <w:i w:val="1"/>
                <w:iCs w:val="1"/>
                <w:rtl w:val="0"/>
              </w:rPr>
              <w:t xml:space="preserve">Impediment Log</w:t>
            </w:r>
            <w:r w:rsidDel="00000000" w:rsidR="00000000" w:rsidRPr="00000000">
              <w:rPr>
                <w:rFonts w:ascii="Calibri" w:cs="Calibri" w:eastAsia="Calibri" w:hAnsi="Calibri"/>
                <w:rtl w:val="0"/>
              </w:rPr>
              <w:t xml:space="preserve"> y asegurará que todas las tareas en Trello reflejen correctamente su progreso y horas estimadas. Se fomentará la práctica de retrospectivas más breves pero más frecuentes, de modo que las oportunidades de mejora puedan aplicarse en tiempo real dentro del mismo sprint. Asimismo, se impulsará la automatización de reportes de avance para facilitar el monitoreo diario del proyecto.</w:t>
            </w:r>
          </w:p>
        </w:tc>
      </w:tr>
    </w:tbl>
    <w:p w:rsidR="00000000" w:rsidDel="00000000" w:rsidP="00000000" w:rsidRDefault="00000000" w:rsidRPr="00000000" w14:paraId="00000012">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