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ACTA DE </w:t>
      </w:r>
      <w:r w:rsidDel="00000000" w:rsidR="00000000" w:rsidRPr="00000000">
        <w:rPr>
          <w:b w:val="1"/>
          <w:bCs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bCs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bCs w:val="1"/>
                <w:color w:val="2e74b5"/>
              </w:rPr>
            </w:pPr>
            <w:r w:rsidDel="00000000" w:rsidR="00000000" w:rsidRPr="00000000">
              <w:rPr>
                <w:b w:val="1"/>
                <w:bCs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20 de Noviembre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bCs w:val="1"/>
                <w:color w:val="2e74b5"/>
              </w:rPr>
            </w:pPr>
            <w:r w:rsidDel="00000000" w:rsidR="00000000" w:rsidRPr="00000000">
              <w:rPr>
                <w:b w:val="1"/>
                <w:bCs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bCs w:val="1"/>
                <w:color w:val="2e74b5"/>
              </w:rPr>
            </w:pPr>
            <w:r w:rsidDel="00000000" w:rsidR="00000000" w:rsidRPr="00000000">
              <w:rPr>
                <w:b w:val="1"/>
                <w:bCs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bCs w:val="1"/>
                <w:color w:val="2e74b5"/>
              </w:rPr>
            </w:pPr>
            <w:r w:rsidDel="00000000" w:rsidR="00000000" w:rsidRPr="00000000">
              <w:rPr>
                <w:b w:val="1"/>
                <w:bCs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bCs w:val="1"/>
                <w:color w:val="2e74b5"/>
              </w:rPr>
            </w:pPr>
            <w:r w:rsidDel="00000000" w:rsidR="00000000" w:rsidRPr="00000000">
              <w:rPr>
                <w:b w:val="1"/>
                <w:bCs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bCs w:val="1"/>
                <w:color w:val="2e74b5"/>
              </w:rPr>
            </w:pPr>
            <w:r w:rsidDel="00000000" w:rsidR="00000000" w:rsidRPr="00000000">
              <w:rPr>
                <w:b w:val="1"/>
                <w:bCs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bCs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bCs w:val="1"/>
                <w:color w:val="2e74b5"/>
              </w:rPr>
            </w:pPr>
            <w:r w:rsidDel="00000000" w:rsidR="00000000" w:rsidRPr="00000000">
              <w:rPr>
                <w:b w:val="1"/>
                <w:bCs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bCs w:val="1"/>
              </w:rPr>
            </w:pPr>
            <w:r w:rsidDel="00000000" w:rsidR="00000000" w:rsidRPr="00000000">
              <w:rPr>
                <w:b w:val="1"/>
                <w:bCs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bCs w:val="1"/>
                <w:color w:val="2e74b5"/>
              </w:rPr>
            </w:pPr>
            <w:r w:rsidDel="00000000" w:rsidR="00000000" w:rsidRPr="00000000">
              <w:rPr>
                <w:b w:val="1"/>
                <w:bCs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4</w:t>
            </w:r>
          </w:p>
        </w:tc>
      </w:tr>
    </w:tbl>
    <w:p w:rsidR="00000000" w:rsidDel="00000000" w:rsidP="00000000" w:rsidRDefault="00000000" w:rsidRPr="00000000" w14:paraId="00000017">
      <w:pPr>
        <w:jc w:val="left"/>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bCs w:val="1"/>
                <w:color w:val="2e74b5"/>
              </w:rPr>
            </w:pPr>
            <w:r w:rsidDel="00000000" w:rsidR="00000000" w:rsidRPr="00000000">
              <w:rPr>
                <w:b w:val="1"/>
                <w:bCs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bCs w:val="1"/>
                <w:color w:val="2e74b5"/>
              </w:rPr>
            </w:pPr>
            <w:r w:rsidDel="00000000" w:rsidR="00000000" w:rsidRPr="00000000">
              <w:rPr>
                <w:b w:val="1"/>
                <w:bCs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bCs w:val="1"/>
          <w:color w:val="2e74b5"/>
        </w:rPr>
      </w:pPr>
      <w:r w:rsidDel="00000000" w:rsidR="00000000" w:rsidRPr="00000000">
        <w:rPr>
          <w:b w:val="1"/>
          <w:bCs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bCs w:val="1"/>
                <w:color w:val="2e74b5"/>
              </w:rPr>
            </w:pPr>
            <w:r w:rsidDel="00000000" w:rsidR="00000000" w:rsidRPr="00000000">
              <w:rPr>
                <w:b w:val="1"/>
                <w:bCs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bCs w:val="1"/>
                <w:color w:val="2e74b5"/>
              </w:rPr>
            </w:pPr>
            <w:r w:rsidDel="00000000" w:rsidR="00000000" w:rsidRPr="00000000">
              <w:rPr>
                <w:b w:val="1"/>
                <w:bCs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Conversar el avance de las tareas acordadas para cada uno en el Sprint</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Historias de usuario que estarán en el Sprint 4</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van a realizar y acuerdos del equipo</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bCs w:val="1"/>
          <w:smallCaps w:val="1"/>
          <w:color w:val="2e74b5"/>
        </w:rPr>
      </w:pPr>
      <w:r w:rsidDel="00000000" w:rsidR="00000000" w:rsidRPr="00000000">
        <w:rPr>
          <w:b w:val="1"/>
          <w:bCs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b w:val="1"/>
                <w:bCs w:val="1"/>
                <w:sz w:val="22"/>
                <w:szCs w:val="22"/>
              </w:rPr>
            </w:pPr>
            <w:r w:rsidDel="00000000" w:rsidR="00000000" w:rsidRPr="00000000">
              <w:rPr>
                <w:b w:val="1"/>
                <w:bCs w:val="1"/>
                <w:sz w:val="22"/>
                <w:szCs w:val="22"/>
                <w:rtl w:val="0"/>
              </w:rPr>
              <w:t xml:space="preserve">Diego Herrera:</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sz w:val="22"/>
                <w:szCs w:val="22"/>
                <w:rtl w:val="0"/>
              </w:rPr>
              <w:t xml:space="preserve">Avanzó a la siguiente etapa de la historia H28, conectando el contenedor con Cloud Run desde el entorno de pruebas. Realizó las primeras validaciones para asegurar que el servicio respondiera correctamente a través de la URL generada por la plataforma. Ajustó parámetros de despliegue relacionados con memoria, región y concurrencia.</w:t>
            </w:r>
          </w:p>
          <w:p w:rsidR="00000000" w:rsidDel="00000000" w:rsidP="00000000" w:rsidRDefault="00000000" w:rsidRPr="00000000" w14:paraId="00000035">
            <w:pPr>
              <w:widowControl w:val="0"/>
              <w:spacing w:after="240" w:before="240" w:lineRule="auto"/>
              <w:jc w:val="both"/>
              <w:rPr>
                <w:b w:val="1"/>
                <w:bCs w:val="1"/>
                <w:sz w:val="22"/>
                <w:szCs w:val="22"/>
              </w:rPr>
            </w:pPr>
            <w:r w:rsidDel="00000000" w:rsidR="00000000" w:rsidRPr="00000000">
              <w:rPr>
                <w:b w:val="1"/>
                <w:bCs w:val="1"/>
                <w:sz w:val="22"/>
                <w:szCs w:val="22"/>
                <w:rtl w:val="0"/>
              </w:rPr>
              <w:t xml:space="preserve">Cristóbal Álvarez: </w:t>
            </w:r>
          </w:p>
          <w:p w:rsidR="00000000" w:rsidDel="00000000" w:rsidP="00000000" w:rsidRDefault="00000000" w:rsidRPr="00000000" w14:paraId="00000036">
            <w:pPr>
              <w:widowControl w:val="0"/>
              <w:spacing w:after="240" w:before="240" w:lineRule="auto"/>
              <w:jc w:val="both"/>
              <w:rPr>
                <w:sz w:val="22"/>
                <w:szCs w:val="22"/>
              </w:rPr>
            </w:pPr>
            <w:r w:rsidDel="00000000" w:rsidR="00000000" w:rsidRPr="00000000">
              <w:rPr>
                <w:sz w:val="22"/>
                <w:szCs w:val="22"/>
                <w:rtl w:val="0"/>
              </w:rPr>
              <w:t xml:space="preserve">Continuó desarrollando la historia H29, implementando la lógica para diferenciar las distintas fuentes de datos en la base. Probó la lectura desde el frontend para confirmar que las visualizaciones pudieran identificar qué dispositivo originó cada medición. Refinó índices y validaciones para optimizar consultas.</w:t>
            </w:r>
          </w:p>
          <w:p w:rsidR="00000000" w:rsidDel="00000000" w:rsidP="00000000" w:rsidRDefault="00000000" w:rsidRPr="00000000" w14:paraId="00000037">
            <w:pPr>
              <w:widowControl w:val="0"/>
              <w:spacing w:after="240" w:before="240" w:lineRule="auto"/>
              <w:jc w:val="both"/>
              <w:rPr>
                <w:b w:val="1"/>
                <w:bCs w:val="1"/>
                <w:sz w:val="22"/>
                <w:szCs w:val="22"/>
              </w:rPr>
            </w:pPr>
            <w:r w:rsidDel="00000000" w:rsidR="00000000" w:rsidRPr="00000000">
              <w:rPr>
                <w:b w:val="1"/>
                <w:bCs w:val="1"/>
                <w:sz w:val="22"/>
                <w:szCs w:val="22"/>
                <w:rtl w:val="0"/>
              </w:rPr>
              <w:t xml:space="preserve">Benjamín Cerón: </w:t>
            </w:r>
          </w:p>
          <w:p w:rsidR="00000000" w:rsidDel="00000000" w:rsidP="00000000" w:rsidRDefault="00000000" w:rsidRPr="00000000" w14:paraId="00000038">
            <w:pPr>
              <w:widowControl w:val="0"/>
              <w:spacing w:after="240" w:before="240" w:lineRule="auto"/>
              <w:jc w:val="both"/>
              <w:rPr>
                <w:sz w:val="22"/>
                <w:szCs w:val="22"/>
              </w:rPr>
            </w:pPr>
            <w:r w:rsidDel="00000000" w:rsidR="00000000" w:rsidRPr="00000000">
              <w:rPr>
                <w:sz w:val="22"/>
                <w:szCs w:val="22"/>
                <w:rtl w:val="0"/>
              </w:rPr>
              <w:t xml:space="preserve">Finalizó su apoyo técnico a Cristóbal revisando la ejecución de consultas y detectando inconsistencias menores en datos de prueba. También avanzó en la preparación del Scrumboard visual del sprint y dejó organizado el material para la Review y Retrospectiva.</w:t>
            </w:r>
          </w:p>
          <w:p w:rsidR="00000000" w:rsidDel="00000000" w:rsidP="00000000" w:rsidRDefault="00000000" w:rsidRPr="00000000" w14:paraId="00000039">
            <w:pPr>
              <w:widowControl w:val="0"/>
              <w:spacing w:after="240" w:before="240" w:lineRule="auto"/>
              <w:jc w:val="both"/>
              <w:rPr>
                <w:sz w:val="22"/>
                <w:szCs w:val="22"/>
              </w:rPr>
            </w:pPr>
            <w:r w:rsidDel="00000000" w:rsidR="00000000" w:rsidRPr="00000000">
              <w:rPr>
                <w:rtl w:val="0"/>
              </w:rPr>
            </w:r>
          </w:p>
        </w:tc>
      </w:tr>
    </w:tbl>
    <w:p w:rsidR="00000000" w:rsidDel="00000000" w:rsidP="00000000" w:rsidRDefault="00000000" w:rsidRPr="00000000" w14:paraId="0000003A">
      <w:pPr>
        <w:ind w:firstLine="708"/>
        <w:jc w:val="both"/>
        <w:rPr>
          <w:color w:val="000000"/>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-499088</wp:posOffset>
          </wp:positionV>
          <wp:extent cx="2209800" cy="367030"/>
          <wp:effectExtent b="0" l="0" r="0" t="0"/>
          <wp:wrapSquare wrapText="bothSides" distB="0" distT="0" distL="114300" distR="114300"/>
          <wp:docPr id="1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iCs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bCs w:val="0"/>
      <w:i w:val="0"/>
      <w:iCs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8+pzOBYthkpxRfnII896nFgdw==">CgMxLjA4AHIhMTRVYlBjSVpKc1RfelVaNFl5bFJmRWlJVmQ2YjdVR3lK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