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Historias de usuario que estarán en el Sprint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Completó la integración de GitHub Actions con Cloud Run dentro de la historia H28, logrando que el pipeline haga el build, push y deploy de manera automática. Realizó pruebas finales del despliegue continuo y verificó registros en Cloud Logging para asegurar estabilidad del servicio.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Cerró la historia H29, validando que la nueva estructura permitiera distinguir y consultar mediciones por dispositivo sin romper las visualizaciones existentes. Probó la inserción de múltiples conjuntos de datos simultáneamente y ajustó triggers para mantener consistencia en producción.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Benjamín Cerón: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Finalizó la documentación del Sprint 4, elaboró las Daily Meetings, el Impediment Log, la Sprint Review y la Sprint Retrospective. También dejó listo el apartado final del Informe Final, integrando resultados del sprint y validando coherencia con los avances del equipo.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-499088</wp:posOffset>
          </wp:positionV>
          <wp:extent cx="2209800" cy="367030"/>
          <wp:effectExtent b="0" l="0" r="0" t="0"/>
          <wp:wrapSquare wrapText="bothSides" distB="0" distT="0" distL="114300" distR="114300"/>
          <wp:docPr id="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L4kLzHja2gwpHjFkJBZQz4eo/Q==">CgMxLjA4AHIhMWpULS1Fa2JMMnFnYUQtX0ViS21GSVBLV1ZVSlJtdHNY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