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Review Sprint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945"/>
        <w:gridCol w:w="1020"/>
        <w:gridCol w:w="1185"/>
        <w:gridCol w:w="1050"/>
        <w:tblGridChange w:id="0">
          <w:tblGrid>
            <w:gridCol w:w="1800"/>
            <w:gridCol w:w="3945"/>
            <w:gridCol w:w="1020"/>
            <w:gridCol w:w="1185"/>
            <w:gridCol w:w="1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  <w:t xml:space="preserve"> de Noviembre del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Lugar: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Tipo Reunión: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Tema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Funcionalidades Sprint 4 y Cierre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Catalina Pichincura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Benjamín Cerón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Cristóbal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Agenda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145"/>
        <w:tblGridChange w:id="0">
          <w:tblGrid>
            <w:gridCol w:w="85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Presentación del incremento final desarrollado en el Sprint 4 (Cierre del proyecto)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Validación de historias de usuario completadas.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Observaciones finales y recomendaciones para futuras mejoras de la plataforma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color w:val="3d85c6"/>
          <w:u w:val="none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Desarrollo de la reunión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Sprint Review del Sprint 4, el equipo presentó los avances correspondientes a las dos historias clave definidas para esta última iteración del proyecto: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despliegue de EcoPulse en Google Cloud Run usando un contenedor Docker optimizado (H28)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de una estructura de base de datos capaz de diferenciar las fuentes de datos por dispositivo (H29)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Estas funcionalidades representan el componente final necesario para que EcoPulse pueda operar de manera integral, escalable y preparada para su uso real.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mostró el funcionamiento completo del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despliegue automático en la nube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implementado mediante GitHub Actions y un pipeline que permite construir, empujar y desplegar la imagen Docker de forma continua. Durante la demostración, el servicio ejecutado en Cloud Run respondió correctamente, mostrando estabilidad, baja latencia y un entorno seguro sin necesidad de administración de servidores. Se validó además el comportamiento del sistema a través de Cloud Logging y las variables de entorno configuradas.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Cristóbal presentó la nueva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estructura de base de datos por dispositivo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con la cual EcoPulse ahora puede almacenar y consultar mediciones de múltiples fuentes simultáneamente sin perder organización o coherencia. Mostró las tablas actualizadas, las relaciones aplicadas y las pruebas realizadas para validar la lectura de datos en el dashboard. Esto asegura que el sistema esté preparado para escalar y recibir datos de más dispositivos en un futuro.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Finalmente, Benjamín expuso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completa del Sprint 4 y del 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incluyendo el Sprint Backlog, Burndown Chart, Daily Meetings, Impediment Log, Sprint Review, Sprint Retrospective y el Informe Final. Esta documentación consolida el trabajo realizado a lo largo de los cuatro sprints, dejando evidencia clara del proceso de desarrollo y del estado actual del producto.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concluyó que el incremento del Sprint 4 cumple los criterios de aceptación y representa el cierre exitoso del proyecto EcoPulse, dejando la plataforma completamente funcional, desplegada, documentada y lista para evaluación.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3d85c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