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gustaron y más se alinean con mis intereses profesionales son, todo lo que tiene que ver con Modelamiento, consultas y programación de base de datos, Minería de Datos, Inteligencia de negocios, Machine learning. Me gustaron estas asignaturas porque, en el futuro me gustaría trabajar en algo relacionado con el análisis de datos.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color w:val="1f4e79"/>
              </w:rPr>
            </w:pPr>
            <w:r w:rsidDel="00000000" w:rsidR="00000000" w:rsidRPr="00000000">
              <w:rPr>
                <w:sz w:val="24"/>
                <w:szCs w:val="24"/>
                <w:rtl w:val="0"/>
              </w:rPr>
              <w:t xml:space="preserve">Sí, considero que las certificaciones obtenidas a lo largo de la carrera sí tienen valor, principalmente porque respaldan de manera formal los conocimientos y competencias adquiridas en áreas específicas de la informática. </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F">
            <w:pPr>
              <w:numPr>
                <w:ilvl w:val="0"/>
                <w:numId w:val="2"/>
              </w:numPr>
              <w:tabs>
                <w:tab w:val="left" w:leader="none" w:pos="454"/>
              </w:tabs>
              <w:ind w:left="720" w:hanging="360"/>
              <w:jc w:val="both"/>
              <w:rPr>
                <w:b w:val="1"/>
                <w:color w:val="38761d"/>
                <w:sz w:val="24"/>
                <w:szCs w:val="24"/>
              </w:rPr>
            </w:pPr>
            <w:r w:rsidDel="00000000" w:rsidR="00000000" w:rsidRPr="00000000">
              <w:rPr>
                <w:b w:val="1"/>
                <w:color w:val="38761d"/>
                <w:sz w:val="24"/>
                <w:szCs w:val="24"/>
                <w:rtl w:val="0"/>
              </w:rPr>
              <w:t xml:space="preserve">Fortalezas</w:t>
            </w:r>
          </w:p>
          <w:p w:rsidR="00000000" w:rsidDel="00000000" w:rsidP="00000000" w:rsidRDefault="00000000" w:rsidRPr="00000000" w14:paraId="00000020">
            <w:pPr>
              <w:numPr>
                <w:ilvl w:val="1"/>
                <w:numId w:val="2"/>
              </w:numPr>
              <w:shd w:fill="ffffff" w:val="clear"/>
              <w:spacing w:after="240" w:lineRule="auto"/>
              <w:ind w:left="1440" w:hanging="360"/>
              <w:rPr>
                <w:rFonts w:ascii="Cambria" w:cs="Cambria" w:eastAsia="Cambria" w:hAnsi="Cambria"/>
                <w:b w:val="1"/>
                <w:color w:val="38761d"/>
                <w:sz w:val="24"/>
                <w:szCs w:val="24"/>
                <w:shd w:fill="93c47d" w:val="clear"/>
              </w:rPr>
            </w:pPr>
            <w:r w:rsidDel="00000000" w:rsidR="00000000" w:rsidRPr="00000000">
              <w:rPr>
                <w:rFonts w:ascii="Arial" w:cs="Arial" w:eastAsia="Arial" w:hAnsi="Arial"/>
                <w:b w:val="1"/>
                <w:color w:val="1a1a1a"/>
                <w:sz w:val="18"/>
                <w:szCs w:val="18"/>
                <w:shd w:fill="93c47d" w:val="clear"/>
                <w:rtl w:val="0"/>
              </w:rPr>
              <w:t xml:space="preserve">Administrar la configuración de ambientes, servicios de aplicaciones y bases de datos en un entorno empresarial . </w:t>
            </w:r>
          </w:p>
          <w:p w:rsidR="00000000" w:rsidDel="00000000" w:rsidP="00000000" w:rsidRDefault="00000000" w:rsidRPr="00000000" w14:paraId="00000021">
            <w:pPr>
              <w:numPr>
                <w:ilvl w:val="1"/>
                <w:numId w:val="2"/>
              </w:numPr>
              <w:shd w:fill="ffffff" w:val="clear"/>
              <w:spacing w:after="240" w:lineRule="auto"/>
              <w:ind w:left="1440" w:hanging="360"/>
              <w:rPr>
                <w:rFonts w:ascii="Cambria" w:cs="Cambria" w:eastAsia="Cambria" w:hAnsi="Cambria"/>
                <w:b w:val="1"/>
                <w:color w:val="38761d"/>
                <w:sz w:val="24"/>
                <w:szCs w:val="24"/>
                <w:shd w:fill="93c47d" w:val="clear"/>
              </w:rPr>
            </w:pPr>
            <w:r w:rsidDel="00000000" w:rsidR="00000000" w:rsidRPr="00000000">
              <w:rPr>
                <w:rFonts w:ascii="Arial" w:cs="Arial" w:eastAsia="Arial" w:hAnsi="Arial"/>
                <w:b w:val="1"/>
                <w:color w:val="1a1a1a"/>
                <w:sz w:val="18"/>
                <w:szCs w:val="18"/>
                <w:shd w:fill="93c47d" w:val="clea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numPr>
                <w:ilvl w:val="1"/>
                <w:numId w:val="2"/>
              </w:numPr>
              <w:shd w:fill="ffffff" w:val="clear"/>
              <w:spacing w:after="240" w:lineRule="auto"/>
              <w:ind w:left="1440" w:hanging="360"/>
              <w:rPr>
                <w:rFonts w:ascii="Cambria" w:cs="Cambria" w:eastAsia="Cambria" w:hAnsi="Cambria"/>
                <w:b w:val="1"/>
                <w:color w:val="38761d"/>
                <w:sz w:val="24"/>
                <w:szCs w:val="24"/>
                <w:shd w:fill="93c47d" w:val="clear"/>
              </w:rPr>
            </w:pPr>
            <w:r w:rsidDel="00000000" w:rsidR="00000000" w:rsidRPr="00000000">
              <w:rPr>
                <w:rFonts w:ascii="Arial" w:cs="Arial" w:eastAsia="Arial" w:hAnsi="Arial"/>
                <w:b w:val="1"/>
                <w:color w:val="1a1a1a"/>
                <w:sz w:val="18"/>
                <w:szCs w:val="18"/>
                <w:shd w:fill="93c47d" w:val="clear"/>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3">
            <w:pPr>
              <w:numPr>
                <w:ilvl w:val="1"/>
                <w:numId w:val="2"/>
              </w:numPr>
              <w:shd w:fill="ffffff" w:val="clear"/>
              <w:spacing w:after="240" w:lineRule="auto"/>
              <w:ind w:left="1440" w:hanging="360"/>
              <w:rPr>
                <w:rFonts w:ascii="Cambria" w:cs="Cambria" w:eastAsia="Cambria" w:hAnsi="Cambria"/>
                <w:b w:val="1"/>
                <w:color w:val="38761d"/>
                <w:sz w:val="24"/>
                <w:szCs w:val="24"/>
                <w:shd w:fill="93c47d" w:val="clear"/>
              </w:rPr>
            </w:pPr>
            <w:r w:rsidDel="00000000" w:rsidR="00000000" w:rsidRPr="00000000">
              <w:rPr>
                <w:rFonts w:ascii="Arial" w:cs="Arial" w:eastAsia="Arial" w:hAnsi="Arial"/>
                <w:b w:val="1"/>
                <w:color w:val="1a1a1a"/>
                <w:sz w:val="18"/>
                <w:szCs w:val="18"/>
                <w:shd w:fill="93c47d" w:val="clea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4">
            <w:pPr>
              <w:numPr>
                <w:ilvl w:val="1"/>
                <w:numId w:val="2"/>
              </w:numPr>
              <w:shd w:fill="ffffff" w:val="clear"/>
              <w:spacing w:after="240" w:lineRule="auto"/>
              <w:ind w:left="1440" w:hanging="360"/>
              <w:rPr>
                <w:rFonts w:ascii="Cambria" w:cs="Cambria" w:eastAsia="Cambria" w:hAnsi="Cambria"/>
                <w:b w:val="1"/>
                <w:color w:val="38761d"/>
                <w:sz w:val="24"/>
                <w:szCs w:val="24"/>
                <w:shd w:fill="93c47d" w:val="clear"/>
              </w:rPr>
            </w:pPr>
            <w:r w:rsidDel="00000000" w:rsidR="00000000" w:rsidRPr="00000000">
              <w:rPr>
                <w:rFonts w:ascii="Arial" w:cs="Arial" w:eastAsia="Arial" w:hAnsi="Arial"/>
                <w:b w:val="1"/>
                <w:color w:val="1a1a1a"/>
                <w:sz w:val="18"/>
                <w:szCs w:val="18"/>
                <w:shd w:fill="93c47d" w:val="clear"/>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numPr>
                <w:ilvl w:val="0"/>
                <w:numId w:val="1"/>
              </w:numPr>
              <w:tabs>
                <w:tab w:val="left" w:leader="none" w:pos="454"/>
              </w:tabs>
              <w:ind w:left="720" w:hanging="360"/>
              <w:jc w:val="both"/>
              <w:rPr>
                <w:b w:val="1"/>
                <w:color w:val="cc0000"/>
                <w:sz w:val="24"/>
                <w:szCs w:val="24"/>
              </w:rPr>
            </w:pPr>
            <w:r w:rsidDel="00000000" w:rsidR="00000000" w:rsidRPr="00000000">
              <w:rPr>
                <w:b w:val="1"/>
                <w:color w:val="cc0000"/>
                <w:sz w:val="24"/>
                <w:szCs w:val="24"/>
                <w:rtl w:val="0"/>
              </w:rPr>
              <w:t xml:space="preserve">Debilidades</w:t>
            </w:r>
          </w:p>
          <w:p w:rsidR="00000000" w:rsidDel="00000000" w:rsidP="00000000" w:rsidRDefault="00000000" w:rsidRPr="00000000" w14:paraId="00000027">
            <w:pPr>
              <w:numPr>
                <w:ilvl w:val="1"/>
                <w:numId w:val="1"/>
              </w:numPr>
              <w:shd w:fill="ffffff" w:val="clear"/>
              <w:spacing w:after="240" w:lineRule="auto"/>
              <w:ind w:left="1440" w:hanging="360"/>
              <w:rPr>
                <w:rFonts w:ascii="Cambria" w:cs="Cambria" w:eastAsia="Cambria" w:hAnsi="Cambria"/>
                <w:b w:val="1"/>
                <w:color w:val="cc0000"/>
                <w:sz w:val="24"/>
                <w:szCs w:val="24"/>
                <w:shd w:fill="e06666" w:val="clear"/>
              </w:rPr>
            </w:pPr>
            <w:r w:rsidDel="00000000" w:rsidR="00000000" w:rsidRPr="00000000">
              <w:rPr>
                <w:rFonts w:ascii="Arial" w:cs="Arial" w:eastAsia="Arial" w:hAnsi="Arial"/>
                <w:b w:val="1"/>
                <w:color w:val="1a1a1a"/>
                <w:sz w:val="18"/>
                <w:szCs w:val="18"/>
                <w:shd w:fill="e06666" w:val="clea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8">
            <w:pPr>
              <w:numPr>
                <w:ilvl w:val="1"/>
                <w:numId w:val="1"/>
              </w:numPr>
              <w:shd w:fill="ffffff" w:val="clear"/>
              <w:spacing w:after="240" w:lineRule="auto"/>
              <w:ind w:left="1440" w:hanging="360"/>
              <w:rPr>
                <w:rFonts w:ascii="Arial" w:cs="Arial" w:eastAsia="Arial" w:hAnsi="Arial"/>
                <w:b w:val="1"/>
                <w:color w:val="1a1a1a"/>
                <w:sz w:val="24"/>
                <w:szCs w:val="24"/>
                <w:shd w:fill="e06666" w:val="clear"/>
              </w:rPr>
            </w:pPr>
            <w:r w:rsidDel="00000000" w:rsidR="00000000" w:rsidRPr="00000000">
              <w:rPr>
                <w:rFonts w:ascii="Arial" w:cs="Arial" w:eastAsia="Arial" w:hAnsi="Arial"/>
                <w:b w:val="1"/>
                <w:color w:val="1a1a1a"/>
                <w:sz w:val="18"/>
                <w:szCs w:val="18"/>
                <w:shd w:fill="e06666" w:val="clear"/>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9">
            <w:pPr>
              <w:numPr>
                <w:ilvl w:val="1"/>
                <w:numId w:val="1"/>
              </w:numPr>
              <w:shd w:fill="ffffff" w:val="clear"/>
              <w:spacing w:after="240" w:lineRule="auto"/>
              <w:ind w:left="1440" w:hanging="360"/>
              <w:rPr>
                <w:rFonts w:ascii="Arial" w:cs="Arial" w:eastAsia="Arial" w:hAnsi="Arial"/>
                <w:b w:val="1"/>
                <w:color w:val="1a1a1a"/>
                <w:sz w:val="24"/>
                <w:szCs w:val="24"/>
                <w:shd w:fill="e06666" w:val="clear"/>
              </w:rPr>
            </w:pPr>
            <w:r w:rsidDel="00000000" w:rsidR="00000000" w:rsidRPr="00000000">
              <w:rPr>
                <w:rFonts w:ascii="Arial" w:cs="Arial" w:eastAsia="Arial" w:hAnsi="Arial"/>
                <w:b w:val="1"/>
                <w:color w:val="1a1a1a"/>
                <w:sz w:val="18"/>
                <w:szCs w:val="18"/>
                <w:shd w:fill="e06666" w:val="clear"/>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2A">
            <w:pPr>
              <w:numPr>
                <w:ilvl w:val="1"/>
                <w:numId w:val="1"/>
              </w:numPr>
              <w:shd w:fill="ffffff" w:val="clear"/>
              <w:spacing w:after="240" w:lineRule="auto"/>
              <w:ind w:left="1440" w:hanging="360"/>
              <w:rPr>
                <w:rFonts w:ascii="Arial" w:cs="Arial" w:eastAsia="Arial" w:hAnsi="Arial"/>
                <w:b w:val="1"/>
                <w:color w:val="1a1a1a"/>
                <w:sz w:val="24"/>
                <w:szCs w:val="24"/>
                <w:shd w:fill="e06666" w:val="clear"/>
              </w:rPr>
            </w:pPr>
            <w:r w:rsidDel="00000000" w:rsidR="00000000" w:rsidRPr="00000000">
              <w:rPr>
                <w:rFonts w:ascii="Arial" w:cs="Arial" w:eastAsia="Arial" w:hAnsi="Arial"/>
                <w:b w:val="1"/>
                <w:color w:val="1a1a1a"/>
                <w:sz w:val="18"/>
                <w:szCs w:val="18"/>
                <w:shd w:fill="e06666" w:val="clear"/>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2B">
            <w:pPr>
              <w:numPr>
                <w:ilvl w:val="1"/>
                <w:numId w:val="1"/>
              </w:numPr>
              <w:shd w:fill="ffffff" w:val="clear"/>
              <w:spacing w:after="240" w:lineRule="auto"/>
              <w:ind w:left="1440" w:hanging="360"/>
              <w:rPr>
                <w:rFonts w:ascii="Arial" w:cs="Arial" w:eastAsia="Arial" w:hAnsi="Arial"/>
                <w:b w:val="1"/>
                <w:color w:val="1a1a1a"/>
                <w:sz w:val="24"/>
                <w:szCs w:val="24"/>
                <w:shd w:fill="e06666" w:val="clear"/>
              </w:rPr>
            </w:pPr>
            <w:r w:rsidDel="00000000" w:rsidR="00000000" w:rsidRPr="00000000">
              <w:rPr>
                <w:rFonts w:ascii="Arial" w:cs="Arial" w:eastAsia="Arial" w:hAnsi="Arial"/>
                <w:b w:val="1"/>
                <w:color w:val="1a1a1a"/>
                <w:sz w:val="18"/>
                <w:szCs w:val="18"/>
                <w:shd w:fill="e06666" w:val="clear"/>
                <w:rtl w:val="0"/>
              </w:rPr>
              <w:t xml:space="preserve">Comunicarse de forma oral y escrita usando el idioma inglés en situaciones socio-laborales a un nivel intermedio alto en modalidad intensiva, según la tabla de competencias TOEIC Y CEFR.</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2">
            <w:pPr>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Mis principales intereses profesionales están en el área del análisis de datos. Me interesa especialmente la transformación de grandes volúmenes de información en conocimiento útil que apoye la toma de decisiones estratégicas dentro de una organización. Creo que el análisis de datos, junto con la visualización y la inteligencia de negocios, es un área con gran proyección y que me motiva a seguir aprendiendo y especializándome.</w:t>
            </w: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8">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Las competencias más relacionadas con mis intereses son el manejo de bases de datos y la programación para el procesamiento de información. Siento que debo fortalecer especialmente mis habilidades en herramientas de visualización avanzada y en metodologías de ciencia de datos, ya que permiten entregar resultados más claros y con mayor valor agregado para la organización.</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En cinco años me gustaría estar trabajando como analista de datos o científico de datos en una organización que valore la toma de decisiones basadas en información. También me gustaría continuar </w:t>
            </w:r>
            <w:r w:rsidDel="00000000" w:rsidR="00000000" w:rsidRPr="00000000">
              <w:rPr>
                <w:sz w:val="24"/>
                <w:szCs w:val="24"/>
                <w:rtl w:val="0"/>
              </w:rPr>
              <w:t xml:space="preserve">capacitándome y</w:t>
            </w:r>
            <w:r w:rsidDel="00000000" w:rsidR="00000000" w:rsidRPr="00000000">
              <w:rPr>
                <w:sz w:val="24"/>
                <w:szCs w:val="24"/>
                <w:rtl w:val="0"/>
              </w:rPr>
              <w:t xml:space="preserve"> quizás cursar una especialización en inteligencia artificial aplicada al análisis de datos.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b w:val="1"/>
                <w:color w:val="1f4e79"/>
              </w:rPr>
            </w:pPr>
            <w:r w:rsidDel="00000000" w:rsidR="00000000" w:rsidRPr="00000000">
              <w:rPr>
                <w:rtl w:val="0"/>
              </w:rPr>
            </w:r>
          </w:p>
          <w:p w:rsidR="00000000" w:rsidDel="00000000" w:rsidP="00000000" w:rsidRDefault="00000000" w:rsidRPr="00000000" w14:paraId="00000042">
            <w:pPr>
              <w:jc w:val="both"/>
              <w:rPr>
                <w:b w:val="1"/>
                <w:color w:val="1f4e79"/>
              </w:rPr>
            </w:pPr>
            <w:r w:rsidDel="00000000" w:rsidR="00000000" w:rsidRPr="00000000">
              <w:rPr>
                <w:rtl w:val="0"/>
              </w:rPr>
            </w:r>
          </w:p>
          <w:p w:rsidR="00000000" w:rsidDel="00000000" w:rsidP="00000000" w:rsidRDefault="00000000" w:rsidRPr="00000000" w14:paraId="00000043">
            <w:pPr>
              <w:jc w:val="both"/>
              <w:rPr>
                <w:b w:val="1"/>
                <w:color w:val="1f4e79"/>
              </w:rPr>
            </w:pPr>
            <w:r w:rsidDel="00000000" w:rsidR="00000000" w:rsidRPr="00000000">
              <w:rPr>
                <w:rtl w:val="0"/>
              </w:rPr>
            </w:r>
          </w:p>
          <w:p w:rsidR="00000000" w:rsidDel="00000000" w:rsidP="00000000" w:rsidRDefault="00000000" w:rsidRPr="00000000" w14:paraId="00000044">
            <w:pPr>
              <w:jc w:val="both"/>
              <w:rPr>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8">
            <w:pPr>
              <w:jc w:val="both"/>
              <w:rPr>
                <w:rFonts w:ascii="Century Gothic" w:cs="Century Gothic" w:eastAsia="Century Gothic" w:hAnsi="Century Gothic"/>
                <w:sz w:val="20"/>
                <w:szCs w:val="20"/>
              </w:rPr>
            </w:pPr>
            <w:bookmarkStart w:colFirst="0" w:colLast="0" w:name="_heading=h.he1kyio16il2"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9">
            <w:pPr>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Sí, los Proyectos APT que </w:t>
            </w:r>
            <w:r w:rsidDel="00000000" w:rsidR="00000000" w:rsidRPr="00000000">
              <w:rPr>
                <w:sz w:val="24"/>
                <w:szCs w:val="24"/>
                <w:rtl w:val="0"/>
              </w:rPr>
              <w:t xml:space="preserve">diseñé</w:t>
            </w:r>
            <w:r w:rsidDel="00000000" w:rsidR="00000000" w:rsidRPr="00000000">
              <w:rPr>
                <w:sz w:val="24"/>
                <w:szCs w:val="24"/>
                <w:rtl w:val="0"/>
              </w:rPr>
              <w:t xml:space="preserve"> anteriormente se relacionan con mis proyecciones profesionales actuales, en especial el proyecto de </w:t>
            </w:r>
            <w:r w:rsidDel="00000000" w:rsidR="00000000" w:rsidRPr="00000000">
              <w:rPr>
                <w:sz w:val="24"/>
                <w:szCs w:val="24"/>
                <w:rtl w:val="0"/>
              </w:rPr>
              <w:t xml:space="preserve">predicción del clima para agricultores de la sexta región. Este proyecto conecta directamente con mi interés en el análisis de datos, ya que implica recopilar, procesar y transformar información climatológica, para apoyar la toma de decisiones en un sector productivo muy importante como lo es la agricultura.</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8s/CGn0tCX4oAVgzt1lVWHHqlw==">CgMxLjAyDmguaGUxa3lpbzE2aWwyOAByITFTTEhMeWdGR211Vy04M25MRmlFWmYyM2JwM2tCS1lOXw==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