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rPr/>
      </w:pPr>
      <w:r w:rsidDel="00000000" w:rsidR="00000000" w:rsidRPr="00000000">
        <w:rPr>
          <w:rFonts w:ascii="Cambria" w:cs="Cambria" w:eastAsia="Cambria" w:hAnsi="Cambria"/>
          <w:b w:val="1"/>
          <w:color w:val="366091"/>
          <w:sz w:val="28"/>
          <w:szCs w:val="28"/>
          <w:rtl w:val="0"/>
        </w:rPr>
        <w:t xml:space="preserve">Retrospectiva del primer Sprint 1</w:t>
      </w:r>
      <w:r w:rsidDel="00000000" w:rsidR="00000000" w:rsidRPr="00000000">
        <w:rPr>
          <w:rtl w:val="0"/>
        </w:rPr>
      </w:r>
    </w:p>
    <w:p w:rsidR="00000000" w:rsidDel="00000000" w:rsidP="00000000" w:rsidRDefault="00000000" w:rsidRPr="00000000" w14:paraId="00000002">
      <w:pPr>
        <w:widowControl w:val="0"/>
        <w:rPr/>
      </w:pPr>
      <w:r w:rsidDel="00000000" w:rsidR="00000000" w:rsidRPr="00000000">
        <w:rPr>
          <w:rtl w:val="0"/>
        </w:rPr>
      </w:r>
    </w:p>
    <w:tbl>
      <w:tblPr>
        <w:tblStyle w:val="Table1"/>
        <w:tblW w:w="9690.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25"/>
        <w:gridCol w:w="4665"/>
        <w:tblGridChange w:id="0">
          <w:tblGrid>
            <w:gridCol w:w="5025"/>
            <w:gridCol w:w="4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ind w:left="125.11993408203125" w:firstLine="0"/>
              <w:rPr>
                <w:rFonts w:ascii="Calibri" w:cs="Calibri" w:eastAsia="Calibri" w:hAnsi="Calibri"/>
              </w:rPr>
            </w:pPr>
            <w:r w:rsidDel="00000000" w:rsidR="00000000" w:rsidRPr="00000000">
              <w:rPr>
                <w:rFonts w:ascii="Calibri" w:cs="Calibri" w:eastAsia="Calibri" w:hAnsi="Calibri"/>
                <w:rtl w:val="0"/>
              </w:rPr>
              <w:t xml:space="preserve">¿Qué salió bien en la iteración? (aciertos)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b w:val="1"/>
                <w:rtl w:val="0"/>
              </w:rPr>
              <w:t xml:space="preserve">Team Scrum:</w:t>
              <w:br w:type="textWrapping"/>
            </w:r>
            <w:r w:rsidDel="00000000" w:rsidR="00000000" w:rsidRPr="00000000">
              <w:rPr>
                <w:rFonts w:ascii="Calibri" w:cs="Calibri" w:eastAsia="Calibri" w:hAnsi="Calibri"/>
                <w:rtl w:val="0"/>
              </w:rPr>
              <w:t xml:space="preserve"> Se implementó el dashboard principal con sus componentes (KPI, gráficas, descargas) y el sistema de alertas en tiempo real mediante SSE, integrándolo con la base de datos PostgreSQL. Todas las historias planificadas para el Sprint 1 quedaron completas y validadas técnicamente, reflejado en un Burndown Chart que descendió de forma constante hasta llegar a cero. El equipo mantuvo una coordinación ordenada en Trello, con actualizaciones diarias a partir de las Dailys, y garantizó una integración estable entre frontend y backend. Se documentaron los cambios relevantes y evidencias de funcionamiento para la Review.</w:t>
            </w:r>
          </w:p>
          <w:p w:rsidR="00000000" w:rsidDel="00000000" w:rsidP="00000000" w:rsidRDefault="00000000" w:rsidRPr="00000000" w14:paraId="00000005">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b w:val="1"/>
                <w:rtl w:val="0"/>
              </w:rPr>
              <w:t xml:space="preserve">Product Owner:</w:t>
              <w:br w:type="textWrapping"/>
            </w:r>
            <w:r w:rsidDel="00000000" w:rsidR="00000000" w:rsidRPr="00000000">
              <w:rPr>
                <w:rFonts w:ascii="Calibri" w:cs="Calibri" w:eastAsia="Calibri" w:hAnsi="Calibri"/>
                <w:rtl w:val="0"/>
              </w:rPr>
              <w:t xml:space="preserve"> Aunque el Product Owner no participó directamente en las ceremonias, el equipo mantuvo la alineación con el Product Backlog y los criterios de aceptación definidos previamente. Se cerraron todas las historias del sprint conforme a esos criterios y se registraron las observaciones para su validación formal en la próxima Review. La trazabilidad entre historias y entregables quedó clara en el tablero y en los reportes, asegurando continuidad con los objetivos de EcoPulse.</w:t>
            </w:r>
          </w:p>
          <w:p w:rsidR="00000000" w:rsidDel="00000000" w:rsidP="00000000" w:rsidRDefault="00000000" w:rsidRPr="00000000" w14:paraId="00000006">
            <w:pPr>
              <w:widowControl w:val="0"/>
              <w:spacing w:after="240" w:before="240" w:line="240" w:lineRule="auto"/>
              <w:rPr>
                <w:rFonts w:ascii="Calibri" w:cs="Calibri" w:eastAsia="Calibri" w:hAnsi="Calibri"/>
                <w:b w:val="1"/>
              </w:rPr>
            </w:pPr>
            <w:r w:rsidDel="00000000" w:rsidR="00000000" w:rsidRPr="00000000">
              <w:rPr>
                <w:rFonts w:ascii="Calibri" w:cs="Calibri" w:eastAsia="Calibri" w:hAnsi="Calibri"/>
                <w:b w:val="1"/>
                <w:rtl w:val="0"/>
              </w:rPr>
              <w:t xml:space="preserve">Scrum Master:</w:t>
              <w:br w:type="textWrapping"/>
            </w:r>
            <w:r w:rsidDel="00000000" w:rsidR="00000000" w:rsidRPr="00000000">
              <w:rPr>
                <w:rFonts w:ascii="Calibri" w:cs="Calibri" w:eastAsia="Calibri" w:hAnsi="Calibri"/>
                <w:rtl w:val="0"/>
              </w:rPr>
              <w:t xml:space="preserve"> Se sostuvo una comunicación fluida y efectiva a través de las Dailys, favoreciendo la resolución temprana de impedimentos menores y el compromiso del equipo. La facilitación del flujo de trabajo permitió una planificación realista y un seguimiento constante del esfuerzo, lo que se reflejó en el cumplimiento de plazos y en la calidad del incremento entregado. Se promovió la transparencia mediante el uso de Trello y la consolidación de evidencias, reforzando la mejora continua del proceso.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¿Qué no salió bien en la iteración?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b w:val="1"/>
                <w:rtl w:val="0"/>
              </w:rPr>
              <w:t xml:space="preserve">Team Scrum:</w:t>
              <w:br w:type="textWrapping"/>
            </w:r>
            <w:r w:rsidDel="00000000" w:rsidR="00000000" w:rsidRPr="00000000">
              <w:rPr>
                <w:rFonts w:ascii="Calibri" w:cs="Calibri" w:eastAsia="Calibri" w:hAnsi="Calibri"/>
                <w:rtl w:val="0"/>
              </w:rPr>
              <w:t xml:space="preserve"> Durante el desarrollo del Sprint 1 surgieron dificultades técnicas relacionadas con la compatibilidad entre sistemas operativos (MacOS y Windows), lo que provocó errores en la ejecución del entorno y diferencias en la configuración de dependencias. Además, algunos componentes del frontend requirieron investigación adicional para comprender su correcta integración (por ejemplo, los modales y el manejo de eventos SSE), generando pequeños retrasos en la implementación inicial. Pese a ello, el equipo logró resolver estos inconvenientes mediante trabajo colaborativo y pruebas cruzadas.</w:t>
            </w:r>
          </w:p>
          <w:p w:rsidR="00000000" w:rsidDel="00000000" w:rsidP="00000000" w:rsidRDefault="00000000" w:rsidRPr="00000000" w14:paraId="00000009">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b w:val="1"/>
                <w:rtl w:val="0"/>
              </w:rPr>
              <w:t xml:space="preserve">Product Owner:</w:t>
              <w:br w:type="textWrapping"/>
            </w:r>
            <w:r w:rsidDel="00000000" w:rsidR="00000000" w:rsidRPr="00000000">
              <w:rPr>
                <w:rFonts w:ascii="Calibri" w:cs="Calibri" w:eastAsia="Calibri" w:hAnsi="Calibri"/>
                <w:rtl w:val="0"/>
              </w:rPr>
              <w:t xml:space="preserve"> La comunicación con el equipo de desarrollo fue limitada durante el sprint, lo que dificultó la validación temprana de ciertas historias y la priorización de pequeños ajustes en la interfaz. Esta falta de feedback directo provocó que algunas decisiones se tomaran con base en criterios técnicos, sin la retroalimentación funcional esperada. Aunque no afectó el cumplimiento general del sprint, se evidenció la necesidad de una interacción más constante con el Product Owner.</w:t>
            </w:r>
          </w:p>
          <w:p w:rsidR="00000000" w:rsidDel="00000000" w:rsidP="00000000" w:rsidRDefault="00000000" w:rsidRPr="00000000" w14:paraId="0000000A">
            <w:pPr>
              <w:widowControl w:val="0"/>
              <w:spacing w:after="240" w:before="240" w:line="240" w:lineRule="auto"/>
              <w:rPr>
                <w:rFonts w:ascii="Calibri" w:cs="Calibri" w:eastAsia="Calibri" w:hAnsi="Calibri"/>
                <w:b w:val="1"/>
              </w:rPr>
            </w:pPr>
            <w:r w:rsidDel="00000000" w:rsidR="00000000" w:rsidRPr="00000000">
              <w:rPr>
                <w:rFonts w:ascii="Calibri" w:cs="Calibri" w:eastAsia="Calibri" w:hAnsi="Calibri"/>
                <w:b w:val="1"/>
                <w:rtl w:val="0"/>
              </w:rPr>
              <w:t xml:space="preserve">Scrum Master:</w:t>
              <w:br w:type="textWrapping"/>
            </w:r>
            <w:r w:rsidDel="00000000" w:rsidR="00000000" w:rsidRPr="00000000">
              <w:rPr>
                <w:rFonts w:ascii="Calibri" w:cs="Calibri" w:eastAsia="Calibri" w:hAnsi="Calibri"/>
                <w:rtl w:val="0"/>
              </w:rPr>
              <w:t xml:space="preserve"> Si bien se logró mantener la organización y cumplimiento del plan, se detectó que algunos bloqueos técnicos (como configuraciones de entorno o dependencias incompatibles) no fueron registrados formalmente en el Impediment Log al momento de ocurrir. Esto dificultó el seguimiento sistemático de los incidentes menores. Además, la ausencia del Product Owner en reuniones clave limitó la aplicación completa del marco Scrum, especialmente en las instancias de revisión y retroalimentación del incremento.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¿Qué mejoras vamos a implementar en la próxima iteración? (recomendaciones de mejora continua)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b w:val="1"/>
                <w:rtl w:val="0"/>
              </w:rPr>
              <w:t xml:space="preserve">Team Scrum:</w:t>
              <w:br w:type="textWrapping"/>
            </w:r>
            <w:r w:rsidDel="00000000" w:rsidR="00000000" w:rsidRPr="00000000">
              <w:rPr>
                <w:rFonts w:ascii="Calibri" w:cs="Calibri" w:eastAsia="Calibri" w:hAnsi="Calibri"/>
                <w:rtl w:val="0"/>
              </w:rPr>
              <w:t xml:space="preserve"> Para la próxima iteración se implementarán sesiones de revisión técnica intermedia para detectar errores antes de la fase final, evitando acumulación de pruebas y retrabajo. Se acordó estandarizar la configuración del entorno de desarrollo mediante un archivo </w:t>
            </w:r>
            <w:r w:rsidDel="00000000" w:rsidR="00000000" w:rsidRPr="00000000">
              <w:rPr>
                <w:rFonts w:ascii="Roboto Mono" w:cs="Roboto Mono" w:eastAsia="Roboto Mono" w:hAnsi="Roboto Mono"/>
                <w:color w:val="188038"/>
                <w:rtl w:val="0"/>
              </w:rPr>
              <w:t xml:space="preserve">.env</w:t>
            </w:r>
            <w:r w:rsidDel="00000000" w:rsidR="00000000" w:rsidRPr="00000000">
              <w:rPr>
                <w:rFonts w:ascii="Calibri" w:cs="Calibri" w:eastAsia="Calibri" w:hAnsi="Calibri"/>
                <w:rtl w:val="0"/>
              </w:rPr>
              <w:t xml:space="preserve"> y guías de instalación unificadas, reduciendo los problemas entre sistemas Mac y Windows. Además, se aplicará un control más riguroso de commits y merges, estableciendo horarios de integración comunes para mantener el flujo del repositorio sin conflictos.</w:t>
            </w:r>
          </w:p>
          <w:p w:rsidR="00000000" w:rsidDel="00000000" w:rsidP="00000000" w:rsidRDefault="00000000" w:rsidRPr="00000000" w14:paraId="0000000D">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b w:val="1"/>
                <w:rtl w:val="0"/>
              </w:rPr>
              <w:t xml:space="preserve">Product Owner:</w:t>
              <w:br w:type="textWrapping"/>
            </w:r>
            <w:r w:rsidDel="00000000" w:rsidR="00000000" w:rsidRPr="00000000">
              <w:rPr>
                <w:rFonts w:ascii="Calibri" w:cs="Calibri" w:eastAsia="Calibri" w:hAnsi="Calibri"/>
                <w:rtl w:val="0"/>
              </w:rPr>
              <w:t xml:space="preserve"> Se definirá un calendario de reuniones semanales con el equipo para mantener una comunicación más fluida y validar avances de forma progresiva. El Product Owner participará en la </w:t>
            </w:r>
            <w:r w:rsidDel="00000000" w:rsidR="00000000" w:rsidRPr="00000000">
              <w:rPr>
                <w:rFonts w:ascii="Calibri" w:cs="Calibri" w:eastAsia="Calibri" w:hAnsi="Calibri"/>
                <w:i w:val="1"/>
                <w:rtl w:val="0"/>
              </w:rPr>
              <w:t xml:space="preserve">Sprint Review</w:t>
            </w:r>
            <w:r w:rsidDel="00000000" w:rsidR="00000000" w:rsidRPr="00000000">
              <w:rPr>
                <w:rFonts w:ascii="Calibri" w:cs="Calibri" w:eastAsia="Calibri" w:hAnsi="Calibri"/>
                <w:rtl w:val="0"/>
              </w:rPr>
              <w:t xml:space="preserve"> y en la </w:t>
            </w:r>
            <w:r w:rsidDel="00000000" w:rsidR="00000000" w:rsidRPr="00000000">
              <w:rPr>
                <w:rFonts w:ascii="Calibri" w:cs="Calibri" w:eastAsia="Calibri" w:hAnsi="Calibri"/>
                <w:i w:val="1"/>
                <w:rtl w:val="0"/>
              </w:rPr>
              <w:t xml:space="preserve">Planificación del Sprint 2</w:t>
            </w:r>
            <w:r w:rsidDel="00000000" w:rsidR="00000000" w:rsidRPr="00000000">
              <w:rPr>
                <w:rFonts w:ascii="Calibri" w:cs="Calibri" w:eastAsia="Calibri" w:hAnsi="Calibri"/>
                <w:rtl w:val="0"/>
              </w:rPr>
              <w:t xml:space="preserve"> para reforzar la priorización del Product Backlog y garantizar que las decisiones técnicas se alineen con los objetivos funcionales del sistema EcoPulse. También se promoverá el uso compartido de Trello y Drive para visualizar las historias y criterios de aceptación en tiempo real.</w:t>
            </w:r>
          </w:p>
          <w:p w:rsidR="00000000" w:rsidDel="00000000" w:rsidP="00000000" w:rsidRDefault="00000000" w:rsidRPr="00000000" w14:paraId="0000000E">
            <w:pPr>
              <w:widowControl w:val="0"/>
              <w:spacing w:after="240" w:before="240" w:line="240" w:lineRule="auto"/>
              <w:rPr>
                <w:rFonts w:ascii="Calibri" w:cs="Calibri" w:eastAsia="Calibri" w:hAnsi="Calibri"/>
                <w:b w:val="1"/>
              </w:rPr>
            </w:pPr>
            <w:r w:rsidDel="00000000" w:rsidR="00000000" w:rsidRPr="00000000">
              <w:rPr>
                <w:rFonts w:ascii="Calibri" w:cs="Calibri" w:eastAsia="Calibri" w:hAnsi="Calibri"/>
                <w:b w:val="1"/>
                <w:rtl w:val="0"/>
              </w:rPr>
              <w:t xml:space="preserve">Scrum Master:</w:t>
              <w:br w:type="textWrapping"/>
            </w:r>
            <w:r w:rsidDel="00000000" w:rsidR="00000000" w:rsidRPr="00000000">
              <w:rPr>
                <w:rFonts w:ascii="Calibri" w:cs="Calibri" w:eastAsia="Calibri" w:hAnsi="Calibri"/>
                <w:rtl w:val="0"/>
              </w:rPr>
              <w:t xml:space="preserve"> El Scrum Master reforzará el uso del </w:t>
            </w:r>
            <w:r w:rsidDel="00000000" w:rsidR="00000000" w:rsidRPr="00000000">
              <w:rPr>
                <w:rFonts w:ascii="Calibri" w:cs="Calibri" w:eastAsia="Calibri" w:hAnsi="Calibri"/>
                <w:i w:val="1"/>
                <w:rtl w:val="0"/>
              </w:rPr>
              <w:t xml:space="preserve">Impediment Log</w:t>
            </w:r>
            <w:r w:rsidDel="00000000" w:rsidR="00000000" w:rsidRPr="00000000">
              <w:rPr>
                <w:rFonts w:ascii="Calibri" w:cs="Calibri" w:eastAsia="Calibri" w:hAnsi="Calibri"/>
                <w:rtl w:val="0"/>
              </w:rPr>
              <w:t xml:space="preserve"> para registrar todos los bloqueos técnicos y de coordinación, permitiendo un seguimiento más claro de su resolución. Además, se impulsará la creación de un checklist de cierre por historia de usuario que contemple pruebas, documentación y validación de criterios de aceptación. Finalmente, se fomentará la reflexión colectiva al cierre de cada Daily, promoviendo una mejora continua del proceso y una mayor autogestión del equipo.</w:t>
            </w:r>
            <w:r w:rsidDel="00000000" w:rsidR="00000000" w:rsidRPr="00000000">
              <w:rPr>
                <w:rtl w:val="0"/>
              </w:rPr>
            </w:r>
          </w:p>
        </w:tc>
      </w:tr>
    </w:tbl>
    <w:p w:rsidR="00000000" w:rsidDel="00000000" w:rsidP="00000000" w:rsidRDefault="00000000" w:rsidRPr="00000000" w14:paraId="0000000F">
      <w:pPr>
        <w:widowControl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