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EFB5" w14:textId="77777777" w:rsidR="00B557F8" w:rsidRDefault="00000000">
      <w:r>
        <w:rPr>
          <w:noProof/>
        </w:rPr>
        <w:drawing>
          <wp:inline distT="0" distB="0" distL="0" distR="0" wp14:anchorId="203C06E8" wp14:editId="39E1A948">
            <wp:extent cx="2011680" cy="755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o_sistemas_wordmark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BA2A" w14:textId="77777777" w:rsidR="00B557F8" w:rsidRDefault="00000000">
      <w:r>
        <w:rPr>
          <w:rFonts w:ascii="IBM Plex Mono" w:eastAsia="IBM Plex Mono" w:hAnsi="IBM Plex Mono"/>
          <w:color w:val="B89163"/>
          <w:sz w:val="17"/>
        </w:rPr>
        <w:t>RITO Sistemas | Rotinas Inteligentes de Tecnologia e Operação</w:t>
      </w:r>
    </w:p>
    <w:p w14:paraId="06F694B5" w14:textId="77777777" w:rsidR="00B557F8" w:rsidRDefault="00000000">
      <w:r>
        <w:rPr>
          <w:rFonts w:ascii="Sora" w:eastAsia="Sora" w:hAnsi="Sora"/>
          <w:b/>
          <w:color w:val="0D2430"/>
          <w:sz w:val="42"/>
        </w:rPr>
        <w:t>Guia de Precificação da RITO Sistemas</w:t>
      </w:r>
    </w:p>
    <w:p w14:paraId="3CB3A71D" w14:textId="77777777" w:rsidR="00B557F8" w:rsidRDefault="00000000">
      <w:r>
        <w:rPr>
          <w:color w:val="5D6B72"/>
          <w:sz w:val="22"/>
        </w:rPr>
        <w:t>Software sob medida para a rotina da sua empresa</w:t>
      </w:r>
    </w:p>
    <w:p w14:paraId="531EE8B0" w14:textId="77777777" w:rsidR="00B557F8" w:rsidRDefault="00000000">
      <w:r>
        <w:t xml:space="preserve"> </w:t>
      </w:r>
    </w:p>
    <w:p w14:paraId="63D18A04" w14:textId="77777777" w:rsidR="00B557F8" w:rsidRDefault="00000000">
      <w:pPr>
        <w:pStyle w:val="Heading2"/>
      </w:pPr>
      <w:r>
        <w:t>Observação importante</w:t>
      </w:r>
    </w:p>
    <w:p w14:paraId="78A8B2BC" w14:textId="77777777" w:rsidR="00B557F8" w:rsidRDefault="00000000">
      <w:r>
        <w:t>Este guia é interno e serve como referência comercial inicial. Os valores e faixas abaixo devem ser calibrados com base na maturidade da empresa, no porte do cliente, no grau de urgência, na complexidade técnica e na validação jurídica e contábil antes de uso recorrente.</w:t>
      </w:r>
    </w:p>
    <w:p w14:paraId="7ADDDD17" w14:textId="77777777" w:rsidR="00B557F8" w:rsidRDefault="00000000">
      <w:pPr>
        <w:pStyle w:val="Heading2"/>
      </w:pPr>
      <w:r>
        <w:t>Objetivo</w:t>
      </w:r>
    </w:p>
    <w:p w14:paraId="2C77B2DE" w14:textId="77777777" w:rsidR="00B557F8" w:rsidRDefault="00000000">
      <w:r>
        <w:t>Padronizar a forma de calcular preços para software sob medida, automações, painéis, controles, relatórios e pequenos projetos operacionais.</w:t>
      </w:r>
    </w:p>
    <w:p w14:paraId="0715BDB4" w14:textId="77777777" w:rsidR="00B557F8" w:rsidRDefault="00000000">
      <w:pPr>
        <w:pStyle w:val="Heading2"/>
      </w:pPr>
      <w:r>
        <w:t>Diretrizes de precificação</w:t>
      </w:r>
    </w:p>
    <w:p w14:paraId="681B47B4" w14:textId="77777777" w:rsidR="00B557F8" w:rsidRDefault="00000000">
      <w:pPr>
        <w:pStyle w:val="ListBullet"/>
      </w:pPr>
      <w:r>
        <w:rPr>
          <w:sz w:val="20"/>
        </w:rPr>
        <w:t>Preço precisa refletir escopo, risco e esforço real.</w:t>
      </w:r>
    </w:p>
    <w:p w14:paraId="799AAFC2" w14:textId="77777777" w:rsidR="00B557F8" w:rsidRDefault="00000000">
      <w:pPr>
        <w:pStyle w:val="ListBullet"/>
      </w:pPr>
      <w:r>
        <w:rPr>
          <w:sz w:val="20"/>
        </w:rPr>
        <w:t>Projeto com escopo claro pode ter preço fechado.</w:t>
      </w:r>
    </w:p>
    <w:p w14:paraId="3E55B0D8" w14:textId="77777777" w:rsidR="00B557F8" w:rsidRDefault="00000000">
      <w:pPr>
        <w:pStyle w:val="ListBullet"/>
      </w:pPr>
      <w:r>
        <w:rPr>
          <w:sz w:val="20"/>
        </w:rPr>
        <w:t>Projeto com alta incerteza pode ser cobrado por fase ou por hora.</w:t>
      </w:r>
    </w:p>
    <w:p w14:paraId="786E229C" w14:textId="77777777" w:rsidR="00B557F8" w:rsidRDefault="00000000">
      <w:pPr>
        <w:pStyle w:val="ListBullet"/>
      </w:pPr>
      <w:r>
        <w:rPr>
          <w:sz w:val="20"/>
        </w:rPr>
        <w:t>Urgência, integrações e retrabalho aumentam o preço.</w:t>
      </w:r>
    </w:p>
    <w:p w14:paraId="3432BA33" w14:textId="77777777" w:rsidR="00B557F8" w:rsidRDefault="00000000">
      <w:pPr>
        <w:pStyle w:val="ListBullet"/>
      </w:pPr>
      <w:r>
        <w:rPr>
          <w:sz w:val="20"/>
        </w:rPr>
        <w:t>Documentação, treinamento e suporte devem ser cobrados quando incluídos.</w:t>
      </w:r>
    </w:p>
    <w:p w14:paraId="191E1637" w14:textId="77777777" w:rsidR="00B557F8" w:rsidRDefault="00000000">
      <w:pPr>
        <w:pStyle w:val="ListBullet"/>
      </w:pPr>
      <w:r>
        <w:rPr>
          <w:sz w:val="20"/>
        </w:rPr>
        <w:t>Desconto só deve existir com justificativa comercial clara.</w:t>
      </w:r>
    </w:p>
    <w:p w14:paraId="3246EDBC" w14:textId="77777777" w:rsidR="00B557F8" w:rsidRDefault="00000000">
      <w:pPr>
        <w:pStyle w:val="Heading2"/>
      </w:pPr>
      <w:r>
        <w:t>Serviços de entrada</w:t>
      </w:r>
    </w:p>
    <w:p w14:paraId="661B1026" w14:textId="77777777" w:rsidR="00B557F8" w:rsidRDefault="00000000">
      <w:pPr>
        <w:pStyle w:val="Heading3"/>
      </w:pPr>
      <w:r>
        <w:t>1. Análise inicial e briefing</w:t>
      </w:r>
    </w:p>
    <w:p w14:paraId="37476D41" w14:textId="77777777" w:rsidR="00B557F8" w:rsidRDefault="00000000">
      <w:pPr>
        <w:pStyle w:val="ListBullet"/>
      </w:pPr>
      <w:r>
        <w:rPr>
          <w:sz w:val="20"/>
        </w:rPr>
        <w:t>Objetivo: entender a necessidade, qualificar a demanda e definir direção.</w:t>
      </w:r>
    </w:p>
    <w:p w14:paraId="4A371C39" w14:textId="77777777" w:rsidR="00B557F8" w:rsidRDefault="00000000">
      <w:pPr>
        <w:pStyle w:val="ListBullet"/>
      </w:pPr>
      <w:r>
        <w:rPr>
          <w:sz w:val="20"/>
        </w:rPr>
        <w:t>Regra comercial: orçamento grátis e sem compromisso.</w:t>
      </w:r>
    </w:p>
    <w:p w14:paraId="3F4286BB" w14:textId="77777777" w:rsidR="00B557F8" w:rsidRDefault="00000000">
      <w:pPr>
        <w:pStyle w:val="ListBullet"/>
      </w:pPr>
      <w:r>
        <w:rPr>
          <w:sz w:val="20"/>
        </w:rPr>
        <w:t>Quando cobrar: apenas se houver levantamento aprofundado fora do atendimento inicial.</w:t>
      </w:r>
    </w:p>
    <w:p w14:paraId="76378D78" w14:textId="77777777" w:rsidR="00B557F8" w:rsidRDefault="00000000">
      <w:pPr>
        <w:pStyle w:val="Heading3"/>
      </w:pPr>
      <w:r>
        <w:t>2. Diagnóstico funcional</w:t>
      </w:r>
    </w:p>
    <w:p w14:paraId="4C3B371E" w14:textId="77777777" w:rsidR="00B557F8" w:rsidRDefault="00000000">
      <w:pPr>
        <w:pStyle w:val="ListBullet"/>
      </w:pPr>
      <w:r>
        <w:rPr>
          <w:sz w:val="20"/>
        </w:rPr>
        <w:t>Objetivo: mapear processo, dor, fluxo atual, riscos e oportunidade de solução.</w:t>
      </w:r>
    </w:p>
    <w:p w14:paraId="16BE63C6" w14:textId="77777777" w:rsidR="00B557F8" w:rsidRDefault="00000000">
      <w:pPr>
        <w:pStyle w:val="ListBullet"/>
      </w:pPr>
      <w:r>
        <w:rPr>
          <w:sz w:val="20"/>
        </w:rPr>
        <w:t>Uso: base para proposta, estimativa ou desenho de solução.</w:t>
      </w:r>
    </w:p>
    <w:p w14:paraId="21066FA9" w14:textId="77777777" w:rsidR="00B557F8" w:rsidRDefault="00000000">
      <w:pPr>
        <w:pStyle w:val="ListBullet"/>
      </w:pPr>
      <w:r>
        <w:rPr>
          <w:sz w:val="20"/>
        </w:rPr>
        <w:t>Forma ideal de cobrança: valor fechado ou hora técnica.</w:t>
      </w:r>
    </w:p>
    <w:p w14:paraId="0EF659E0" w14:textId="77777777" w:rsidR="00B557F8" w:rsidRDefault="00000000">
      <w:pPr>
        <w:pStyle w:val="Heading2"/>
      </w:pPr>
      <w:r>
        <w:t>Faixas de referência por tipo de entrega</w:t>
      </w:r>
    </w:p>
    <w:p w14:paraId="1BE291B0" w14:textId="77777777" w:rsidR="00B557F8" w:rsidRDefault="00000000">
      <w:r>
        <w:t>Os valores abaixo são faixas internas de referência inicial.</w:t>
      </w:r>
    </w:p>
    <w:p w14:paraId="5DFBBFF6" w14:textId="77777777" w:rsidR="00B557F8" w:rsidRDefault="00000000">
      <w:r>
        <w:t>| Tipo de serviço | Exemplos | Faixa de referência |</w:t>
      </w:r>
    </w:p>
    <w:p w14:paraId="1E0034F5" w14:textId="77777777" w:rsidR="00B557F8" w:rsidRDefault="00000000">
      <w:r>
        <w:lastRenderedPageBreak/>
        <w:t>| --- | --- | --- |</w:t>
      </w:r>
    </w:p>
    <w:p w14:paraId="08FC66C3" w14:textId="77777777" w:rsidR="00B557F8" w:rsidRDefault="00000000">
      <w:r>
        <w:t>| Automação simples | fluxo único, pouca regra, poucas etapas | R$ 800 a R$ 2.500 |</w:t>
      </w:r>
    </w:p>
    <w:p w14:paraId="55FEEC74" w14:textId="77777777" w:rsidR="00B557F8" w:rsidRDefault="00000000">
      <w:r>
        <w:t>| Automação com integração | e-mail, planilha, formulário, API simples | R$ 1.800 a R$ 4.500 |</w:t>
      </w:r>
    </w:p>
    <w:p w14:paraId="2FC1FF06" w14:textId="77777777" w:rsidR="00B557F8" w:rsidRDefault="00000000">
      <w:r>
        <w:t>| Painel ou controle interno simples | dashboard, cadastro básico, consulta e status | R$ 2.500 a R$ 6.000 |</w:t>
      </w:r>
    </w:p>
    <w:p w14:paraId="40615DB3" w14:textId="77777777" w:rsidR="00B557F8" w:rsidRDefault="00000000">
      <w:r>
        <w:t>| Ferramenta operacional pequena | rotina interna, validação, relatórios e regras simples | R$ 4.500 a R$ 9.000 |</w:t>
      </w:r>
    </w:p>
    <w:p w14:paraId="725471AB" w14:textId="77777777" w:rsidR="00B557F8" w:rsidRDefault="00000000">
      <w:r>
        <w:t>| Sistema sob medida de pequeno porte | login, perfis, painéis, relatórios e cadastros | R$ 8.000 a R$ 18.000 |</w:t>
      </w:r>
    </w:p>
    <w:p w14:paraId="2C999E90" w14:textId="77777777" w:rsidR="00B557F8" w:rsidRDefault="00000000">
      <w:r>
        <w:t>| Projeto médio com integrações | dados externos, automações, relatórios e maior volume | R$ 15.000 a R$ 35.000 |</w:t>
      </w:r>
    </w:p>
    <w:p w14:paraId="1C64D44E" w14:textId="77777777" w:rsidR="00B557F8" w:rsidRDefault="00000000">
      <w:r>
        <w:t>| Evolução ou manutenção técnica | ajustes recorrentes, melhorias, correções e suporte | sob pacote mensal ou hora técnica |</w:t>
      </w:r>
    </w:p>
    <w:p w14:paraId="63316D94" w14:textId="77777777" w:rsidR="00B557F8" w:rsidRDefault="00000000">
      <w:pPr>
        <w:pStyle w:val="Heading2"/>
      </w:pPr>
      <w:r>
        <w:t>Preço por hora técnica</w:t>
      </w:r>
    </w:p>
    <w:p w14:paraId="7A45BE46" w14:textId="77777777" w:rsidR="00B557F8" w:rsidRDefault="00000000">
      <w:r>
        <w:t>Quando o escopo ainda não estiver fechado, a referência pode ser calculada por hora técnica.</w:t>
      </w:r>
    </w:p>
    <w:p w14:paraId="60A178C4" w14:textId="77777777" w:rsidR="00B557F8" w:rsidRDefault="00000000">
      <w:pPr>
        <w:pStyle w:val="Heading3"/>
      </w:pPr>
      <w:r>
        <w:t>Faixa sugerida interna</w:t>
      </w:r>
    </w:p>
    <w:p w14:paraId="2DA2E247" w14:textId="77777777" w:rsidR="00B557F8" w:rsidRDefault="00000000">
      <w:pPr>
        <w:pStyle w:val="ListBullet"/>
      </w:pPr>
      <w:r>
        <w:rPr>
          <w:sz w:val="20"/>
        </w:rPr>
        <w:t>análise e descoberta: R$ 120 a R$ 180/h;</w:t>
      </w:r>
    </w:p>
    <w:p w14:paraId="5CCF86EC" w14:textId="77777777" w:rsidR="00B557F8" w:rsidRDefault="00000000">
      <w:pPr>
        <w:pStyle w:val="ListBullet"/>
      </w:pPr>
      <w:r>
        <w:rPr>
          <w:sz w:val="20"/>
        </w:rPr>
        <w:t>desenvolvimento e implementação: R$ 140 a R$ 220/h;</w:t>
      </w:r>
    </w:p>
    <w:p w14:paraId="2077F05E" w14:textId="77777777" w:rsidR="00B557F8" w:rsidRDefault="00000000">
      <w:pPr>
        <w:pStyle w:val="ListBullet"/>
      </w:pPr>
      <w:r>
        <w:rPr>
          <w:sz w:val="20"/>
        </w:rPr>
        <w:t>atividades de urgência ou prioridade alta: acréscimo negociado à parte.</w:t>
      </w:r>
    </w:p>
    <w:p w14:paraId="344CF774" w14:textId="77777777" w:rsidR="00B557F8" w:rsidRDefault="00000000">
      <w:pPr>
        <w:pStyle w:val="Heading2"/>
      </w:pPr>
      <w:r>
        <w:t>Fatores que aumentam o preço</w:t>
      </w:r>
    </w:p>
    <w:p w14:paraId="07BDE48D" w14:textId="77777777" w:rsidR="00B557F8" w:rsidRDefault="00000000">
      <w:pPr>
        <w:pStyle w:val="ListBullet"/>
      </w:pPr>
      <w:r>
        <w:rPr>
          <w:sz w:val="20"/>
        </w:rPr>
        <w:t>integração com sistemas externos;</w:t>
      </w:r>
    </w:p>
    <w:p w14:paraId="1AF5ACAC" w14:textId="77777777" w:rsidR="00B557F8" w:rsidRDefault="00000000">
      <w:pPr>
        <w:pStyle w:val="ListBullet"/>
      </w:pPr>
      <w:r>
        <w:rPr>
          <w:sz w:val="20"/>
        </w:rPr>
        <w:t>migração de dados;</w:t>
      </w:r>
    </w:p>
    <w:p w14:paraId="5DEE05D8" w14:textId="77777777" w:rsidR="00B557F8" w:rsidRDefault="00000000">
      <w:pPr>
        <w:pStyle w:val="ListBullet"/>
      </w:pPr>
      <w:r>
        <w:rPr>
          <w:sz w:val="20"/>
        </w:rPr>
        <w:t>regras de negócio complexas;</w:t>
      </w:r>
    </w:p>
    <w:p w14:paraId="0F6314A0" w14:textId="77777777" w:rsidR="00B557F8" w:rsidRDefault="00000000">
      <w:pPr>
        <w:pStyle w:val="ListBullet"/>
      </w:pPr>
      <w:r>
        <w:rPr>
          <w:sz w:val="20"/>
        </w:rPr>
        <w:t>urgência;</w:t>
      </w:r>
    </w:p>
    <w:p w14:paraId="671AF9D7" w14:textId="77777777" w:rsidR="00B557F8" w:rsidRDefault="00000000">
      <w:pPr>
        <w:pStyle w:val="ListBullet"/>
      </w:pPr>
      <w:r>
        <w:rPr>
          <w:sz w:val="20"/>
        </w:rPr>
        <w:t>múltiplos perfis de acesso;</w:t>
      </w:r>
    </w:p>
    <w:p w14:paraId="10EFA465" w14:textId="77777777" w:rsidR="00B557F8" w:rsidRDefault="00000000">
      <w:pPr>
        <w:pStyle w:val="ListBullet"/>
      </w:pPr>
      <w:r>
        <w:rPr>
          <w:sz w:val="20"/>
        </w:rPr>
        <w:t>necessidade de relatórios detalhados;</w:t>
      </w:r>
    </w:p>
    <w:p w14:paraId="548270C3" w14:textId="77777777" w:rsidR="00B557F8" w:rsidRDefault="00000000">
      <w:pPr>
        <w:pStyle w:val="ListBullet"/>
      </w:pPr>
      <w:r>
        <w:rPr>
          <w:sz w:val="20"/>
        </w:rPr>
        <w:t>validação em mais de uma etapa;</w:t>
      </w:r>
    </w:p>
    <w:p w14:paraId="2B2CB9EA" w14:textId="77777777" w:rsidR="00B557F8" w:rsidRDefault="00000000">
      <w:pPr>
        <w:pStyle w:val="ListBullet"/>
      </w:pPr>
      <w:r>
        <w:rPr>
          <w:sz w:val="20"/>
        </w:rPr>
        <w:t>documentação extensa;</w:t>
      </w:r>
    </w:p>
    <w:p w14:paraId="6DE50E03" w14:textId="77777777" w:rsidR="00B557F8" w:rsidRDefault="00000000">
      <w:pPr>
        <w:pStyle w:val="ListBullet"/>
      </w:pPr>
      <w:r>
        <w:rPr>
          <w:sz w:val="20"/>
        </w:rPr>
        <w:t>treinamento adicional;</w:t>
      </w:r>
    </w:p>
    <w:p w14:paraId="0757784A" w14:textId="77777777" w:rsidR="00B557F8" w:rsidRDefault="00000000">
      <w:pPr>
        <w:pStyle w:val="ListBullet"/>
      </w:pPr>
      <w:r>
        <w:rPr>
          <w:sz w:val="20"/>
        </w:rPr>
        <w:t>suporte prolongado;</w:t>
      </w:r>
    </w:p>
    <w:p w14:paraId="41AE5146" w14:textId="77777777" w:rsidR="00B557F8" w:rsidRDefault="00000000">
      <w:pPr>
        <w:pStyle w:val="ListBullet"/>
      </w:pPr>
      <w:r>
        <w:rPr>
          <w:sz w:val="20"/>
        </w:rPr>
        <w:t>retrabalho causado por mudança de direcionamento.</w:t>
      </w:r>
    </w:p>
    <w:p w14:paraId="5770D294" w14:textId="77777777" w:rsidR="00B557F8" w:rsidRDefault="00000000">
      <w:pPr>
        <w:pStyle w:val="Heading2"/>
      </w:pPr>
      <w:r>
        <w:t>Fatores que reduzem o preço</w:t>
      </w:r>
    </w:p>
    <w:p w14:paraId="1E4B640A" w14:textId="77777777" w:rsidR="00B557F8" w:rsidRDefault="00000000">
      <w:pPr>
        <w:pStyle w:val="ListBullet"/>
      </w:pPr>
      <w:r>
        <w:rPr>
          <w:sz w:val="20"/>
        </w:rPr>
        <w:t>escopo muito bem definido;</w:t>
      </w:r>
    </w:p>
    <w:p w14:paraId="4D49992A" w14:textId="77777777" w:rsidR="00B557F8" w:rsidRDefault="00000000">
      <w:pPr>
        <w:pStyle w:val="ListBullet"/>
      </w:pPr>
      <w:r>
        <w:rPr>
          <w:sz w:val="20"/>
        </w:rPr>
        <w:t>solução simples e repetível;</w:t>
      </w:r>
    </w:p>
    <w:p w14:paraId="1B85CFAE" w14:textId="77777777" w:rsidR="00B557F8" w:rsidRDefault="00000000">
      <w:pPr>
        <w:pStyle w:val="ListBullet"/>
      </w:pPr>
      <w:r>
        <w:rPr>
          <w:sz w:val="20"/>
        </w:rPr>
        <w:t>ausência de integrações;</w:t>
      </w:r>
    </w:p>
    <w:p w14:paraId="777CFD81" w14:textId="77777777" w:rsidR="00B557F8" w:rsidRDefault="00000000">
      <w:pPr>
        <w:pStyle w:val="ListBullet"/>
      </w:pPr>
      <w:r>
        <w:rPr>
          <w:sz w:val="20"/>
        </w:rPr>
        <w:t>reutilização de componentes existentes;</w:t>
      </w:r>
    </w:p>
    <w:p w14:paraId="11164004" w14:textId="77777777" w:rsidR="00B557F8" w:rsidRDefault="00000000">
      <w:pPr>
        <w:pStyle w:val="ListBullet"/>
      </w:pPr>
      <w:r>
        <w:rPr>
          <w:sz w:val="20"/>
        </w:rPr>
        <w:t>baixa urgência;</w:t>
      </w:r>
    </w:p>
    <w:p w14:paraId="1DA2A090" w14:textId="77777777" w:rsidR="00B557F8" w:rsidRDefault="00000000">
      <w:pPr>
        <w:pStyle w:val="ListBullet"/>
      </w:pPr>
      <w:r>
        <w:rPr>
          <w:sz w:val="20"/>
        </w:rPr>
        <w:t>cliente organizado com materiais prontos;</w:t>
      </w:r>
    </w:p>
    <w:p w14:paraId="02F67641" w14:textId="77777777" w:rsidR="00B557F8" w:rsidRDefault="00000000">
      <w:pPr>
        <w:pStyle w:val="ListBullet"/>
      </w:pPr>
      <w:r>
        <w:rPr>
          <w:sz w:val="20"/>
        </w:rPr>
        <w:t>possibilidade de implantação por fases.</w:t>
      </w:r>
    </w:p>
    <w:p w14:paraId="44234918" w14:textId="77777777" w:rsidR="00B557F8" w:rsidRDefault="00000000">
      <w:pPr>
        <w:pStyle w:val="Heading2"/>
      </w:pPr>
      <w:r>
        <w:lastRenderedPageBreak/>
        <w:t>Modelo de composição de preço</w:t>
      </w:r>
    </w:p>
    <w:p w14:paraId="18B80161" w14:textId="77777777" w:rsidR="00B557F8" w:rsidRDefault="00000000">
      <w:r>
        <w:t>Uma proposta profissional pode ser composta por:</w:t>
      </w:r>
    </w:p>
    <w:p w14:paraId="6619A0AE" w14:textId="77777777" w:rsidR="00B557F8" w:rsidRDefault="00000000">
      <w:pPr>
        <w:pStyle w:val="ListNumber"/>
      </w:pPr>
      <w:r>
        <w:rPr>
          <w:sz w:val="20"/>
        </w:rPr>
        <w:t>Diagnóstico ou briefing;</w:t>
      </w:r>
    </w:p>
    <w:p w14:paraId="00362721" w14:textId="77777777" w:rsidR="00B557F8" w:rsidRDefault="00000000">
      <w:pPr>
        <w:pStyle w:val="ListNumber"/>
      </w:pPr>
      <w:r>
        <w:rPr>
          <w:sz w:val="20"/>
        </w:rPr>
        <w:t>Planejamento da solução;</w:t>
      </w:r>
    </w:p>
    <w:p w14:paraId="3887D064" w14:textId="77777777" w:rsidR="00B557F8" w:rsidRDefault="00000000">
      <w:pPr>
        <w:pStyle w:val="ListNumber"/>
      </w:pPr>
      <w:r>
        <w:rPr>
          <w:sz w:val="20"/>
        </w:rPr>
        <w:t>Desenvolvimento da primeira versão;</w:t>
      </w:r>
    </w:p>
    <w:p w14:paraId="4D525708" w14:textId="77777777" w:rsidR="00B557F8" w:rsidRDefault="00000000">
      <w:pPr>
        <w:pStyle w:val="ListNumber"/>
      </w:pPr>
      <w:r>
        <w:rPr>
          <w:sz w:val="20"/>
        </w:rPr>
        <w:t>Testes e ajustes;</w:t>
      </w:r>
    </w:p>
    <w:p w14:paraId="6AE1B9CD" w14:textId="77777777" w:rsidR="00B557F8" w:rsidRDefault="00000000">
      <w:pPr>
        <w:pStyle w:val="ListNumber"/>
      </w:pPr>
      <w:r>
        <w:rPr>
          <w:sz w:val="20"/>
        </w:rPr>
        <w:t>Entrega e orientação;</w:t>
      </w:r>
    </w:p>
    <w:p w14:paraId="70A1DCE3" w14:textId="77777777" w:rsidR="00B557F8" w:rsidRDefault="00000000">
      <w:pPr>
        <w:pStyle w:val="ListNumber"/>
      </w:pPr>
      <w:r>
        <w:rPr>
          <w:sz w:val="20"/>
        </w:rPr>
        <w:t>Suporte inicial, se contratado;</w:t>
      </w:r>
    </w:p>
    <w:p w14:paraId="0CA3F491" w14:textId="77777777" w:rsidR="00B557F8" w:rsidRDefault="00000000">
      <w:pPr>
        <w:pStyle w:val="ListNumber"/>
      </w:pPr>
      <w:r>
        <w:rPr>
          <w:sz w:val="20"/>
        </w:rPr>
        <w:t>Evolução futura, se houver.</w:t>
      </w:r>
    </w:p>
    <w:p w14:paraId="08EA1B26" w14:textId="77777777" w:rsidR="00B557F8" w:rsidRDefault="00000000">
      <w:pPr>
        <w:pStyle w:val="Heading2"/>
      </w:pPr>
      <w:r>
        <w:t>Formas de cobrança recomendadas</w:t>
      </w:r>
    </w:p>
    <w:p w14:paraId="18202453" w14:textId="77777777" w:rsidR="00B557F8" w:rsidRDefault="00000000">
      <w:pPr>
        <w:pStyle w:val="Heading3"/>
      </w:pPr>
      <w:r>
        <w:t>Projeto fechado</w:t>
      </w:r>
    </w:p>
    <w:p w14:paraId="241E3B60" w14:textId="77777777" w:rsidR="00B557F8" w:rsidRDefault="00000000">
      <w:r>
        <w:t>Indicado quando o escopo está claro. O preço é fixo e a mudança de escopo é tratada à parte.</w:t>
      </w:r>
    </w:p>
    <w:p w14:paraId="36D8A6B2" w14:textId="77777777" w:rsidR="00B557F8" w:rsidRDefault="00000000">
      <w:pPr>
        <w:pStyle w:val="Heading3"/>
      </w:pPr>
      <w:r>
        <w:t>Por etapa</w:t>
      </w:r>
    </w:p>
    <w:p w14:paraId="307FC5D2" w14:textId="77777777" w:rsidR="00B557F8" w:rsidRDefault="00000000">
      <w:r>
        <w:t>Indicado quando o projeto é maior ou tem entregas parciais. Cada fase recebe valor próprio.</w:t>
      </w:r>
    </w:p>
    <w:p w14:paraId="30D4C3E2" w14:textId="77777777" w:rsidR="00B557F8" w:rsidRDefault="00000000">
      <w:pPr>
        <w:pStyle w:val="Heading3"/>
      </w:pPr>
      <w:r>
        <w:t>Hora técnica</w:t>
      </w:r>
    </w:p>
    <w:p w14:paraId="6D6B9096" w14:textId="77777777" w:rsidR="00B557F8" w:rsidRDefault="00000000">
      <w:r>
        <w:t>Indicado para demandas abertas, suporte evolutivo, ajustes contínuos ou descoberta técnica sem escopo fechado.</w:t>
      </w:r>
    </w:p>
    <w:p w14:paraId="5296C260" w14:textId="77777777" w:rsidR="00B557F8" w:rsidRDefault="00000000">
      <w:pPr>
        <w:pStyle w:val="Heading3"/>
      </w:pPr>
      <w:r>
        <w:t>Mensalidade</w:t>
      </w:r>
    </w:p>
    <w:p w14:paraId="7CABCEB0" w14:textId="77777777" w:rsidR="00B557F8" w:rsidRDefault="00000000">
      <w:r>
        <w:t>Indicado para manutenção, acompanhamento, pequenas evoluções e atendimento recorrente.</w:t>
      </w:r>
    </w:p>
    <w:p w14:paraId="662532C4" w14:textId="77777777" w:rsidR="00B557F8" w:rsidRDefault="00000000">
      <w:pPr>
        <w:pStyle w:val="Heading2"/>
      </w:pPr>
      <w:r>
        <w:t>Estrutura sugerida de proposta</w:t>
      </w:r>
    </w:p>
    <w:p w14:paraId="3C197A92" w14:textId="77777777" w:rsidR="00B557F8" w:rsidRDefault="00000000">
      <w:r>
        <w:t>Uma proposta da RITO Sistemas pode apresentar:</w:t>
      </w:r>
    </w:p>
    <w:p w14:paraId="3880060F" w14:textId="77777777" w:rsidR="00B557F8" w:rsidRDefault="00000000">
      <w:pPr>
        <w:pStyle w:val="ListBullet"/>
      </w:pPr>
      <w:r>
        <w:rPr>
          <w:sz w:val="20"/>
        </w:rPr>
        <w:t>problema ou oportunidade identificada;</w:t>
      </w:r>
    </w:p>
    <w:p w14:paraId="2275512E" w14:textId="77777777" w:rsidR="00B557F8" w:rsidRDefault="00000000">
      <w:pPr>
        <w:pStyle w:val="ListBullet"/>
      </w:pPr>
      <w:r>
        <w:rPr>
          <w:sz w:val="20"/>
        </w:rPr>
        <w:t>solução sugerida;</w:t>
      </w:r>
    </w:p>
    <w:p w14:paraId="09B8227D" w14:textId="77777777" w:rsidR="00B557F8" w:rsidRDefault="00000000">
      <w:pPr>
        <w:pStyle w:val="ListBullet"/>
      </w:pPr>
      <w:r>
        <w:rPr>
          <w:sz w:val="20"/>
        </w:rPr>
        <w:t>entregáveis;</w:t>
      </w:r>
    </w:p>
    <w:p w14:paraId="780FC18A" w14:textId="77777777" w:rsidR="00B557F8" w:rsidRDefault="00000000">
      <w:pPr>
        <w:pStyle w:val="ListBullet"/>
      </w:pPr>
      <w:r>
        <w:rPr>
          <w:sz w:val="20"/>
        </w:rPr>
        <w:t>premissas;</w:t>
      </w:r>
    </w:p>
    <w:p w14:paraId="0F80CAD0" w14:textId="77777777" w:rsidR="00B557F8" w:rsidRDefault="00000000">
      <w:pPr>
        <w:pStyle w:val="ListBullet"/>
      </w:pPr>
      <w:r>
        <w:rPr>
          <w:sz w:val="20"/>
        </w:rPr>
        <w:t>prazo;</w:t>
      </w:r>
    </w:p>
    <w:p w14:paraId="5AF154D1" w14:textId="77777777" w:rsidR="00B557F8" w:rsidRDefault="00000000">
      <w:pPr>
        <w:pStyle w:val="ListBullet"/>
      </w:pPr>
      <w:r>
        <w:rPr>
          <w:sz w:val="20"/>
        </w:rPr>
        <w:t>investimento;</w:t>
      </w:r>
    </w:p>
    <w:p w14:paraId="774FCC29" w14:textId="77777777" w:rsidR="00B557F8" w:rsidRDefault="00000000">
      <w:pPr>
        <w:pStyle w:val="ListBullet"/>
      </w:pPr>
      <w:r>
        <w:rPr>
          <w:sz w:val="20"/>
        </w:rPr>
        <w:t>forma de pagamento;</w:t>
      </w:r>
    </w:p>
    <w:p w14:paraId="4B5832DC" w14:textId="77777777" w:rsidR="00B557F8" w:rsidRDefault="00000000">
      <w:pPr>
        <w:pStyle w:val="ListBullet"/>
      </w:pPr>
      <w:r>
        <w:rPr>
          <w:sz w:val="20"/>
        </w:rPr>
        <w:t>limite de suporte;</w:t>
      </w:r>
    </w:p>
    <w:p w14:paraId="11A40667" w14:textId="77777777" w:rsidR="00B557F8" w:rsidRDefault="00000000">
      <w:pPr>
        <w:pStyle w:val="ListBullet"/>
      </w:pPr>
      <w:r>
        <w:rPr>
          <w:sz w:val="20"/>
        </w:rPr>
        <w:t>condições para mudança de escopo.</w:t>
      </w:r>
    </w:p>
    <w:p w14:paraId="5C966725" w14:textId="77777777" w:rsidR="00B557F8" w:rsidRDefault="00000000">
      <w:pPr>
        <w:pStyle w:val="Heading2"/>
      </w:pPr>
      <w:r>
        <w:t>Regras comerciais</w:t>
      </w:r>
    </w:p>
    <w:p w14:paraId="10FFEC75" w14:textId="77777777" w:rsidR="00B557F8" w:rsidRDefault="00000000">
      <w:pPr>
        <w:pStyle w:val="ListBullet"/>
      </w:pPr>
      <w:r>
        <w:rPr>
          <w:sz w:val="20"/>
        </w:rPr>
        <w:t>Proposta clara vale mais do que desconto.</w:t>
      </w:r>
    </w:p>
    <w:p w14:paraId="451EFB34" w14:textId="77777777" w:rsidR="00B557F8" w:rsidRDefault="00000000">
      <w:pPr>
        <w:pStyle w:val="ListBullet"/>
      </w:pPr>
      <w:r>
        <w:rPr>
          <w:sz w:val="20"/>
        </w:rPr>
        <w:t>Escopo vago não deve receber preço fechado sem ressalvas.</w:t>
      </w:r>
    </w:p>
    <w:p w14:paraId="5097C44B" w14:textId="77777777" w:rsidR="00B557F8" w:rsidRDefault="00000000">
      <w:pPr>
        <w:pStyle w:val="ListBullet"/>
      </w:pPr>
      <w:r>
        <w:rPr>
          <w:sz w:val="20"/>
        </w:rPr>
        <w:t>Projeto pequeno também precisa de margem.</w:t>
      </w:r>
    </w:p>
    <w:p w14:paraId="6952593F" w14:textId="77777777" w:rsidR="00B557F8" w:rsidRDefault="00000000">
      <w:pPr>
        <w:pStyle w:val="ListBullet"/>
      </w:pPr>
      <w:r>
        <w:rPr>
          <w:sz w:val="20"/>
        </w:rPr>
        <w:t>Mudança não prevista deve gerar revisão.</w:t>
      </w:r>
    </w:p>
    <w:p w14:paraId="1736A439" w14:textId="77777777" w:rsidR="00B557F8" w:rsidRDefault="00000000">
      <w:pPr>
        <w:pStyle w:val="ListBullet"/>
      </w:pPr>
      <w:r>
        <w:rPr>
          <w:sz w:val="20"/>
        </w:rPr>
        <w:t>Suporte não pode ficar implícito.</w:t>
      </w:r>
    </w:p>
    <w:p w14:paraId="2646EC7C" w14:textId="77777777" w:rsidR="00B557F8" w:rsidRDefault="00000000">
      <w:pPr>
        <w:pStyle w:val="ListBullet"/>
      </w:pPr>
      <w:r>
        <w:rPr>
          <w:sz w:val="20"/>
        </w:rPr>
        <w:lastRenderedPageBreak/>
        <w:t>O cliente precisa entender o que está comprando.</w:t>
      </w:r>
    </w:p>
    <w:p w14:paraId="09EB195B" w14:textId="77777777" w:rsidR="00B557F8" w:rsidRDefault="00000000">
      <w:pPr>
        <w:pStyle w:val="Heading2"/>
      </w:pPr>
      <w:r>
        <w:t>Pacotes de referência para pequenos projetos</w:t>
      </w:r>
    </w:p>
    <w:p w14:paraId="1B387667" w14:textId="77777777" w:rsidR="00B557F8" w:rsidRDefault="00000000">
      <w:pPr>
        <w:pStyle w:val="Heading3"/>
      </w:pPr>
      <w:r>
        <w:t>Pacote Essencial</w:t>
      </w:r>
    </w:p>
    <w:p w14:paraId="602305B0" w14:textId="77777777" w:rsidR="00B557F8" w:rsidRDefault="00000000">
      <w:r>
        <w:t>Para demandas simples, com poucas regras e baixo risco.</w:t>
      </w:r>
    </w:p>
    <w:p w14:paraId="3A9E1A96" w14:textId="77777777" w:rsidR="00B557F8" w:rsidRDefault="00000000">
      <w:pPr>
        <w:pStyle w:val="Heading3"/>
      </w:pPr>
      <w:r>
        <w:t>Pacote Operacional</w:t>
      </w:r>
    </w:p>
    <w:p w14:paraId="5E6ECAAD" w14:textId="77777777" w:rsidR="00B557F8" w:rsidRDefault="00000000">
      <w:r>
        <w:t>Para rotinas com relatórios, cadastro, validações e algum grau de integração.</w:t>
      </w:r>
    </w:p>
    <w:p w14:paraId="5B62350C" w14:textId="77777777" w:rsidR="00B557F8" w:rsidRDefault="00000000">
      <w:pPr>
        <w:pStyle w:val="Heading3"/>
      </w:pPr>
      <w:r>
        <w:t>Pacote Sob Medida</w:t>
      </w:r>
    </w:p>
    <w:p w14:paraId="619A0445" w14:textId="77777777" w:rsidR="00B557F8" w:rsidRDefault="00000000">
      <w:r>
        <w:t>Para soluções completas, com mais etapas, mais usuários e maior complexidade.</w:t>
      </w:r>
    </w:p>
    <w:p w14:paraId="6CA2AF05" w14:textId="77777777" w:rsidR="00B557F8" w:rsidRDefault="00000000">
      <w:pPr>
        <w:pStyle w:val="Heading2"/>
      </w:pPr>
      <w:r>
        <w:t>Recomendações de margem</w:t>
      </w:r>
    </w:p>
    <w:p w14:paraId="3821387F" w14:textId="77777777" w:rsidR="00B557F8" w:rsidRDefault="00000000">
      <w:pPr>
        <w:pStyle w:val="ListBullet"/>
      </w:pPr>
      <w:r>
        <w:rPr>
          <w:sz w:val="20"/>
        </w:rPr>
        <w:t>Nunca precificar apenas pelo tempo gasto sem considerar valor percebido.</w:t>
      </w:r>
    </w:p>
    <w:p w14:paraId="6D812658" w14:textId="77777777" w:rsidR="00B557F8" w:rsidRDefault="00000000">
      <w:pPr>
        <w:pStyle w:val="ListBullet"/>
      </w:pPr>
      <w:r>
        <w:rPr>
          <w:sz w:val="20"/>
        </w:rPr>
        <w:t>Não vender abaixo do custo de retrabalho.</w:t>
      </w:r>
    </w:p>
    <w:p w14:paraId="0EA8DF61" w14:textId="77777777" w:rsidR="00B557F8" w:rsidRDefault="00000000">
      <w:pPr>
        <w:pStyle w:val="ListBullet"/>
      </w:pPr>
      <w:r>
        <w:rPr>
          <w:sz w:val="20"/>
        </w:rPr>
        <w:t>Reservar margem para ajustes, comunicação e imprevistos.</w:t>
      </w:r>
    </w:p>
    <w:p w14:paraId="7F8E44CE" w14:textId="77777777" w:rsidR="00B557F8" w:rsidRDefault="00000000">
      <w:pPr>
        <w:pStyle w:val="ListBullet"/>
      </w:pPr>
      <w:r>
        <w:rPr>
          <w:sz w:val="20"/>
        </w:rPr>
        <w:t>Revisar preços periodicamente.</w:t>
      </w:r>
    </w:p>
    <w:p w14:paraId="0FF2985D" w14:textId="77777777" w:rsidR="00B557F8" w:rsidRDefault="00000000">
      <w:pPr>
        <w:pStyle w:val="Heading2"/>
      </w:pPr>
      <w:r>
        <w:t>Exemplo de cálculo interno</w:t>
      </w:r>
    </w:p>
    <w:p w14:paraId="68CBCF1F" w14:textId="77777777" w:rsidR="00B557F8" w:rsidRDefault="00000000">
      <w:pPr>
        <w:pStyle w:val="ListNumber"/>
      </w:pPr>
      <w:r>
        <w:rPr>
          <w:sz w:val="20"/>
        </w:rPr>
        <w:t>Estimar horas técnicas por etapa.</w:t>
      </w:r>
    </w:p>
    <w:p w14:paraId="6DD5BFF6" w14:textId="77777777" w:rsidR="00B557F8" w:rsidRDefault="00000000">
      <w:pPr>
        <w:pStyle w:val="ListNumber"/>
      </w:pPr>
      <w:r>
        <w:rPr>
          <w:sz w:val="20"/>
        </w:rPr>
        <w:t>Aplicar taxa da etapa.</w:t>
      </w:r>
    </w:p>
    <w:p w14:paraId="3C322931" w14:textId="77777777" w:rsidR="00B557F8" w:rsidRDefault="00000000">
      <w:pPr>
        <w:pStyle w:val="ListNumber"/>
      </w:pPr>
      <w:r>
        <w:rPr>
          <w:sz w:val="20"/>
        </w:rPr>
        <w:t>Incluir margem para gestão e suporte.</w:t>
      </w:r>
    </w:p>
    <w:p w14:paraId="6B631B22" w14:textId="77777777" w:rsidR="00B557F8" w:rsidRDefault="00000000">
      <w:pPr>
        <w:pStyle w:val="ListNumber"/>
      </w:pPr>
      <w:r>
        <w:rPr>
          <w:sz w:val="20"/>
        </w:rPr>
        <w:t>Acrescentar custos de terceiros, se houver.</w:t>
      </w:r>
    </w:p>
    <w:p w14:paraId="5414DB7D" w14:textId="77777777" w:rsidR="00B557F8" w:rsidRDefault="00000000">
      <w:pPr>
        <w:pStyle w:val="ListNumber"/>
      </w:pPr>
      <w:r>
        <w:rPr>
          <w:sz w:val="20"/>
        </w:rPr>
        <w:t>Ajustar conforme urgência e risco.</w:t>
      </w:r>
    </w:p>
    <w:p w14:paraId="3F353914" w14:textId="77777777" w:rsidR="00B557F8" w:rsidRDefault="00000000">
      <w:r>
        <w:t>Exemplo de leitura:</w:t>
      </w:r>
    </w:p>
    <w:p w14:paraId="77DB98F7" w14:textId="77777777" w:rsidR="00B557F8" w:rsidRDefault="00000000">
      <w:pPr>
        <w:pStyle w:val="ListBullet"/>
      </w:pPr>
      <w:r>
        <w:rPr>
          <w:sz w:val="20"/>
        </w:rPr>
        <w:t>12 horas de desenvolvimento;</w:t>
      </w:r>
    </w:p>
    <w:p w14:paraId="3E8840BB" w14:textId="77777777" w:rsidR="00B557F8" w:rsidRDefault="00000000">
      <w:pPr>
        <w:pStyle w:val="ListBullet"/>
      </w:pPr>
      <w:r>
        <w:rPr>
          <w:sz w:val="20"/>
        </w:rPr>
        <w:t>4 horas de análise;</w:t>
      </w:r>
    </w:p>
    <w:p w14:paraId="0C28094C" w14:textId="77777777" w:rsidR="00B557F8" w:rsidRDefault="00000000">
      <w:pPr>
        <w:pStyle w:val="ListBullet"/>
      </w:pPr>
      <w:r>
        <w:rPr>
          <w:sz w:val="20"/>
        </w:rPr>
        <w:t>2 horas de testes;</w:t>
      </w:r>
    </w:p>
    <w:p w14:paraId="76F96765" w14:textId="77777777" w:rsidR="00B557F8" w:rsidRDefault="00000000">
      <w:pPr>
        <w:pStyle w:val="ListBullet"/>
      </w:pPr>
      <w:r>
        <w:rPr>
          <w:sz w:val="20"/>
        </w:rPr>
        <w:t>1 hora de entrega e orientação;</w:t>
      </w:r>
    </w:p>
    <w:p w14:paraId="59009622" w14:textId="77777777" w:rsidR="00B557F8" w:rsidRDefault="00000000">
      <w:pPr>
        <w:pStyle w:val="ListBullet"/>
      </w:pPr>
      <w:r>
        <w:rPr>
          <w:sz w:val="20"/>
        </w:rPr>
        <w:t>custo de ferramenta externa, se aplicável;</w:t>
      </w:r>
    </w:p>
    <w:p w14:paraId="068C8DB7" w14:textId="77777777" w:rsidR="00B557F8" w:rsidRDefault="00000000">
      <w:pPr>
        <w:pStyle w:val="ListBullet"/>
      </w:pPr>
      <w:r>
        <w:rPr>
          <w:sz w:val="20"/>
        </w:rPr>
        <w:t>margem de coordenação e risco.</w:t>
      </w:r>
    </w:p>
    <w:p w14:paraId="59256684" w14:textId="77777777" w:rsidR="00B557F8" w:rsidRDefault="00000000">
      <w:pPr>
        <w:pStyle w:val="Heading2"/>
      </w:pPr>
      <w:r>
        <w:t>Observação sobre orçamento grátis</w:t>
      </w:r>
    </w:p>
    <w:p w14:paraId="0ADAC945" w14:textId="77777777" w:rsidR="00B557F8" w:rsidRDefault="00000000">
      <w:r>
        <w:t>A análise inicial pode ser gratuita e sem compromisso, mas isso não significa que todo trabalho de diagnóstico profundo ou detalhamento técnico precise ser gratuito.</w:t>
      </w:r>
    </w:p>
    <w:p w14:paraId="06682473" w14:textId="77777777" w:rsidR="00B557F8" w:rsidRDefault="00000000">
      <w:pPr>
        <w:pStyle w:val="Heading2"/>
      </w:pPr>
      <w:r>
        <w:t>Frase padrão</w:t>
      </w:r>
    </w:p>
    <w:p w14:paraId="644B1516" w14:textId="77777777" w:rsidR="00B557F8" w:rsidRDefault="00000000">
      <w:r>
        <w:t>A RITO Sistemas cobra de forma simples, transparente e proporcional ao escopo aprovado, ao risco técnico e ao nível de personalização necessário.</w:t>
      </w:r>
    </w:p>
    <w:sectPr w:rsidR="00B557F8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anrope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Sora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849647">
    <w:abstractNumId w:val="8"/>
  </w:num>
  <w:num w:numId="2" w16cid:durableId="2029482923">
    <w:abstractNumId w:val="6"/>
  </w:num>
  <w:num w:numId="3" w16cid:durableId="820775362">
    <w:abstractNumId w:val="5"/>
  </w:num>
  <w:num w:numId="4" w16cid:durableId="1657683555">
    <w:abstractNumId w:val="4"/>
  </w:num>
  <w:num w:numId="5" w16cid:durableId="1108307400">
    <w:abstractNumId w:val="7"/>
  </w:num>
  <w:num w:numId="6" w16cid:durableId="102045167">
    <w:abstractNumId w:val="3"/>
  </w:num>
  <w:num w:numId="7" w16cid:durableId="1836988149">
    <w:abstractNumId w:val="2"/>
  </w:num>
  <w:num w:numId="8" w16cid:durableId="1443068853">
    <w:abstractNumId w:val="1"/>
  </w:num>
  <w:num w:numId="9" w16cid:durableId="3555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999"/>
    <w:rsid w:val="00817520"/>
    <w:rsid w:val="00A1227E"/>
    <w:rsid w:val="00AA1D8D"/>
    <w:rsid w:val="00B47730"/>
    <w:rsid w:val="00B557F8"/>
    <w:rsid w:val="00CB0664"/>
    <w:rsid w:val="00F42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11A0AD-C88E-F84E-A155-7C3A1846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eastAsia="Manrope" w:hAnsi="Manrope"/>
      <w:color w:val="1527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884</Words>
  <Characters>5042</Characters>
  <Application>Microsoft Office Word</Application>
  <DocSecurity>0</DocSecurity>
  <Lines>135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Medinger, Dieison</cp:lastModifiedBy>
  <cp:revision>3</cp:revision>
  <dcterms:created xsi:type="dcterms:W3CDTF">2013-12-23T23:15:00Z</dcterms:created>
  <dcterms:modified xsi:type="dcterms:W3CDTF">2026-04-09T22:50:00Z</dcterms:modified>
  <cp:category/>
</cp:coreProperties>
</file>