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0F6B78"/>
          <w:sz w:val="36"/>
        </w:rPr>
        <w:t>PRD</w:t>
      </w:r>
    </w:p>
    <w:p>
      <w:pPr>
        <w:jc w:val="center"/>
      </w:pPr>
      <w:r>
        <w:rPr>
          <w:b/>
          <w:color w:val="17365D"/>
          <w:sz w:val="54"/>
        </w:rPr>
        <w:t>PLATAFORMA DE</w:t>
        <w:br/>
        <w:t>PLANEJAMENTO TRIBUTÁRIO</w:t>
      </w:r>
    </w:p>
    <w:p>
      <w:pPr>
        <w:jc w:val="center"/>
      </w:pPr>
      <w:r>
        <w:rPr>
          <w:color w:val="0F6B78"/>
          <w:sz w:val="26"/>
        </w:rPr>
        <w:t>Comparação entre Simples Nacional, Lucro Presumido e Lucro Real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60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Versão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1.0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Data-base</w:t>
            </w:r>
          </w:p>
        </w:tc>
        <w:tc>
          <w:tcPr>
            <w:tcW w:type="dxa" w:w="60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 de setembro de 2026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de negócio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Diekson Porto Bernardes</w:t>
            </w:r>
          </w:p>
        </w:tc>
      </w:tr>
      <w:tr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60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Especificação para desenvolvimento / MVP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Público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Escritórios contábeis, consultores tributários e PMEs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b/>
          <w:color w:val="0F6B78"/>
          <w:sz w:val="20"/>
        </w:rPr>
        <w:t>DADOS → VALIDAÇÃO → SIMULAÇÃO → COMPARAÇÃO → RECOMENDAÇÃO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Produto web para receber documentos fiscais, trabalhistas e contábeis em PDF ou XLSX, extrair e conciliar os dados, projetar um exercício completo e comparar os custos dos três regimes tributários brasileiros. A plataforma deve indicar o regime economicamente mais vantajoso entre os juridicamente elegíveis, explicar os fatores da recomendação e preservar uma trilha de auditoria até o documento de origem.</w:t>
      </w:r>
    </w:p>
    <w:p>
      <w:r>
        <w:t>A recomendação não será baseada apenas no menor total de tributos. O motor aplicará critérios de elegibilidade, confiança dos dados, risco fiscal, impacto sobre créditos na cadeia, sazonalidade, custo de conformidade e sensibilidade das premissas. O parecer final exigirá revisão e aprovação de profissional habilitado.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Problema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Comparações manuais são lentas, pouco padronizadas e vulneráveis a erros de classificação, períodos incompletos e regras desatualizadas.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Proposta de valor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Transformar relatórios heterogêneos em cenários comparáveis, reproduzíveis e explicáveis.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Entrada mínima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PGDAS-D, relatório de folha e dados contábeis, em PDF e/ou XLSX.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Saída principal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Quadro comparativo anual e mensal, regime recomendado, economia estimada, riscos, premissas e pendências.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decisor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Contador ou consultor tributário; o cliente visualiza e aprova cenários, mas não altera regras legais.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Princípio crítico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Nenhum regime inelegível pode ser apresentado como recomendação válida.</w:t>
            </w:r>
          </w:p>
        </w:tc>
      </w:tr>
    </w:tbl>
    <w:p>
      <w:pPr>
        <w:spacing w:after="0"/>
      </w:pPr>
    </w:p>
    <w:p>
      <w:pPr>
        <w:pStyle w:val="Heading1"/>
      </w:pPr>
      <w:r>
        <w:t>2. Objetivos e métricas de sucesso</w:t>
      </w:r>
    </w:p>
    <w:p>
      <w:pPr>
        <w:pStyle w:val="Heading2"/>
      </w:pPr>
      <w:r>
        <w:t>2.1 Objetivos</w:t>
      </w:r>
    </w:p>
    <w:p>
      <w:pPr>
        <w:pStyle w:val="ListBullet"/>
      </w:pPr>
      <w:r>
        <w:t>Reduzir o tempo de elaboração de uma análise comparativa sem sacrificar a revisão profissional.</w:t>
      </w:r>
    </w:p>
    <w:p>
      <w:pPr>
        <w:pStyle w:val="ListBullet"/>
      </w:pPr>
      <w:r>
        <w:t>Padronizar a ingestão, classificação, projeção e documentação das premissas.</w:t>
      </w:r>
    </w:p>
    <w:p>
      <w:pPr>
        <w:pStyle w:val="ListBullet"/>
      </w:pPr>
      <w:r>
        <w:t>Separar dados extraídos, dados informados, regras legais e ajustes manuais.</w:t>
      </w:r>
    </w:p>
    <w:p>
      <w:pPr>
        <w:pStyle w:val="ListBullet"/>
      </w:pPr>
      <w:r>
        <w:t>Exibir não apenas o resultado, mas a memória de cálculo e a causa das diferenças.</w:t>
      </w:r>
    </w:p>
    <w:p>
      <w:pPr>
        <w:pStyle w:val="ListBullet"/>
      </w:pPr>
      <w:r>
        <w:t>Permitir reprocessamento com nova legislação, mantendo a versão anterior reproduzível.</w:t>
      </w:r>
    </w:p>
    <w:p>
      <w:pPr>
        <w:pStyle w:val="Heading2"/>
      </w:pPr>
      <w:r>
        <w:t>2.2 Indicadores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Meta do MVP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Como medir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Completude de importação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≥ 95% dos campos obrigatórios identificados em layouts homologados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Campos válidos / campos esperados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Conciliação de receita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Diferença ≤ 1% ou pendência explícita</w:t>
            </w:r>
          </w:p>
        </w:tc>
        <w:tc>
          <w:tcPr>
            <w:tcW w:type="dxa" w:w="54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PGDAS × DRE/balancete × receita informada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Rastreabilidade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100% dos valores do resultado com origem e regra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Drill-down da célula ao arquivo/página/linha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Reprodutibilidade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Mesmo conjunto + mesma regra = mesmo resultado</w:t>
            </w:r>
          </w:p>
        </w:tc>
        <w:tc>
          <w:tcPr>
            <w:tcW w:type="dxa" w:w="54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Hash de entradas, versão do motor e teste automatizado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 de processamento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Até 5 min para um dossiê padrão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até cenário disponível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Revisão humana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100% das recomendações com responsável e data</w:t>
            </w:r>
          </w:p>
        </w:tc>
        <w:tc>
          <w:tcPr>
            <w:tcW w:type="dxa" w:w="54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 de aprovação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Erros críticos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 recomendação de regime impedido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Testes de elegibilidade e auditoria</w:t>
            </w:r>
          </w:p>
        </w:tc>
      </w:tr>
    </w:tbl>
    <w:p>
      <w:pPr>
        <w:spacing w:after="0"/>
      </w:pPr>
    </w:p>
    <w:p>
      <w:pPr>
        <w:pStyle w:val="Heading1"/>
      </w:pPr>
      <w:r>
        <w:t>3. Escopo</w:t>
      </w:r>
    </w:p>
    <w:p>
      <w:pPr>
        <w:pStyle w:val="Heading2"/>
      </w:pPr>
      <w:r>
        <w:t>3.1 Incluído no MVP</w:t>
      </w:r>
    </w:p>
    <w:p>
      <w:pPr>
        <w:pStyle w:val="ListBullet"/>
      </w:pPr>
      <w:r>
        <w:t>Cadastro da empresa, estabelecimentos, atividades, município/UF e quadro societário essencial.</w:t>
      </w:r>
    </w:p>
    <w:p>
      <w:pPr>
        <w:pStyle w:val="ListBullet"/>
      </w:pPr>
      <w:r>
        <w:t>Upload múltiplo de PDF e XLSX com identificação automática do tipo de relatório.</w:t>
      </w:r>
    </w:p>
    <w:p>
      <w:pPr>
        <w:pStyle w:val="ListBullet"/>
      </w:pPr>
      <w:r>
        <w:t>Importação do PGDAS-D por período; relatório mensal de folha; balancete, DRE e razão/resumo contábil.</w:t>
      </w:r>
    </w:p>
    <w:p>
      <w:pPr>
        <w:pStyle w:val="ListBullet"/>
      </w:pPr>
      <w:r>
        <w:t>Tela de revisão dos dados extraídos, com confiança, origem e ajuste justificado.</w:t>
      </w:r>
    </w:p>
    <w:p>
      <w:pPr>
        <w:pStyle w:val="ListBullet"/>
      </w:pPr>
      <w:r>
        <w:t>Projeção de 12 meses por média, sazonalidade ou orçamento informado.</w:t>
      </w:r>
    </w:p>
    <w:p>
      <w:pPr>
        <w:pStyle w:val="ListBullet"/>
      </w:pPr>
      <w:r>
        <w:t>Simulação de Simples Nacional, Lucro Presumido e Lucro Real.</w:t>
      </w:r>
    </w:p>
    <w:p>
      <w:pPr>
        <w:pStyle w:val="ListBullet"/>
      </w:pPr>
      <w:r>
        <w:t>Comparação mensal/anual, análise de sensibilidade e recomendação explicável.</w:t>
      </w:r>
    </w:p>
    <w:p>
      <w:pPr>
        <w:pStyle w:val="ListBullet"/>
      </w:pPr>
      <w:r>
        <w:t>Relatório final em PDF e exportação da memória de cálculo em XLSX.</w:t>
      </w:r>
    </w:p>
    <w:p>
      <w:pPr>
        <w:pStyle w:val="ListBullet"/>
      </w:pPr>
      <w:r>
        <w:t>Versionamento de regras tributárias e trilha de auditoria.</w:t>
      </w:r>
    </w:p>
    <w:p>
      <w:pPr>
        <w:pStyle w:val="Heading2"/>
      </w:pPr>
      <w:r>
        <w:t>3.2 Fora do MVP</w:t>
      </w:r>
    </w:p>
    <w:p>
      <w:pPr>
        <w:pStyle w:val="ListBullet"/>
      </w:pPr>
      <w:r>
        <w:t>Transmissão de declarações ou geração oficial de guias.</w:t>
      </w:r>
    </w:p>
    <w:p>
      <w:pPr>
        <w:pStyle w:val="ListBullet"/>
      </w:pPr>
      <w:r>
        <w:t>Substituição da escrituração contábil/fiscal ou do julgamento profissional.</w:t>
      </w:r>
    </w:p>
    <w:p>
      <w:pPr>
        <w:pStyle w:val="ListBullet"/>
      </w:pPr>
      <w:r>
        <w:t>Planejamento societário internacional, preços de transferência e reorganizações complexas.</w:t>
      </w:r>
    </w:p>
    <w:p>
      <w:pPr>
        <w:pStyle w:val="ListBullet"/>
      </w:pPr>
      <w:r>
        <w:t>Cálculo definitivo de benefícios fiscais sem parametrização e validação específica.</w:t>
      </w:r>
    </w:p>
    <w:p>
      <w:pPr>
        <w:pStyle w:val="ListBullet"/>
      </w:pPr>
      <w:r>
        <w:t>Integração automática com e-CAC, eSocial, EFD ou ERPs; prevista para fases posteriores.</w:t>
      </w:r>
    </w:p>
    <w:p>
      <w:pPr>
        <w:pStyle w:val="ListBullet"/>
      </w:pPr>
      <w:r>
        <w:t>Otimização baseada em alteração artificial de fatos, simulação ou ocultação de receita.</w:t>
      </w:r>
    </w:p>
    <w:p>
      <w:pPr>
        <w:pStyle w:val="Heading1"/>
      </w:pPr>
      <w:r>
        <w:t>4. Personas, papéis e permissões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Papel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Pode fazer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Restrições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Administrador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Configurar escritório, usuários, regras e versões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Alterações de regra exigem publicação e log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Analista contábil/fiscal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Importar, revisar, classificar, simular e comentar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publica regra global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Revisor/Responsável técnico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Aprovar premissas e emitir recomendação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Assinatura vinculada à versão do cenário</w:t>
            </w:r>
          </w:p>
        </w:tc>
      </w:tr>
      <w:t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Cliente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resultados, anexar documentos e confirmar premissas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altera dados homologados nem regras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Consultar arquivos, memória e logs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Somente leitura</w:t>
            </w:r>
          </w:p>
        </w:tc>
      </w:tr>
    </w:tbl>
    <w:p>
      <w:pPr>
        <w:spacing w:after="0"/>
      </w:pPr>
    </w:p>
    <w:p>
      <w:pPr>
        <w:pStyle w:val="Heading1"/>
      </w:pPr>
      <w:r>
        <w:t>5. Jornada principal</w:t>
      </w:r>
    </w:p>
    <w:p>
      <w:pPr>
        <w:pStyle w:val="ListNumber"/>
      </w:pPr>
      <w:r>
        <w:t>Criar dossiê e definir ano-base e ano projetado.</w:t>
      </w:r>
    </w:p>
    <w:p>
      <w:pPr>
        <w:pStyle w:val="ListNumber"/>
      </w:pPr>
      <w:r>
        <w:t>Cadastrar ou confirmar empresa, atividades, localização e vínculos societários.</w:t>
      </w:r>
    </w:p>
    <w:p>
      <w:pPr>
        <w:pStyle w:val="ListNumber"/>
      </w:pPr>
      <w:r>
        <w:t>Importar PGDAS-D, folha e documentos contábeis.</w:t>
      </w:r>
    </w:p>
    <w:p>
      <w:pPr>
        <w:pStyle w:val="ListNumber"/>
      </w:pPr>
      <w:r>
        <w:t>Classificar documentos, extrair campos e validar integridade.</w:t>
      </w:r>
    </w:p>
    <w:p>
      <w:pPr>
        <w:pStyle w:val="ListNumber"/>
      </w:pPr>
      <w:r>
        <w:t>Conciliar receitas, folha, tributos e resultado; resolver divergências.</w:t>
      </w:r>
    </w:p>
    <w:p>
      <w:pPr>
        <w:pStyle w:val="ListNumber"/>
      </w:pPr>
      <w:r>
        <w:t>Definir premissas de projeção e cenários.</w:t>
      </w:r>
    </w:p>
    <w:p>
      <w:pPr>
        <w:pStyle w:val="ListNumber"/>
      </w:pPr>
      <w:r>
        <w:t>Executar elegibilidade e os três cálculos.</w:t>
      </w:r>
    </w:p>
    <w:p>
      <w:pPr>
        <w:pStyle w:val="ListNumber"/>
      </w:pPr>
      <w:r>
        <w:t>Comparar resultados, testar sensibilidade e avaliar riscos.</w:t>
      </w:r>
    </w:p>
    <w:p>
      <w:pPr>
        <w:pStyle w:val="ListNumber"/>
      </w:pPr>
      <w:r>
        <w:t>Revisor aprova ou devolve para correção.</w:t>
      </w:r>
    </w:p>
    <w:p>
      <w:pPr>
        <w:pStyle w:val="ListNumber"/>
      </w:pPr>
      <w:r>
        <w:t>Gerar relatório final e exportar memória de cálculo.</w:t>
      </w:r>
    </w:p>
    <w:p>
      <w:pPr>
        <w:pStyle w:val="Heading1"/>
      </w:pPr>
      <w:r>
        <w:t>6. Entradas e modelo de dados</w:t>
      </w:r>
    </w:p>
    <w:p>
      <w:pPr>
        <w:pStyle w:val="Heading2"/>
      </w:pPr>
      <w:r>
        <w:t>6.1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115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Formatos</w:t>
            </w:r>
          </w:p>
        </w:tc>
        <w:tc>
          <w:tcPr>
            <w:tcW w:type="dxa" w:w="35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Campos mínimos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Tratamento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PGDAS-D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PDF, XLSX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PA, RBT12, receitas segregadas, anexos, alíquota efetiva, tributos, DAS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Parser por layout; OCR somente se PDF imagem; aceitar múltiplos meses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Folha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PDF, XLSX</w:t>
            </w:r>
          </w:p>
        </w:tc>
        <w:tc>
          <w:tcPr>
            <w:tcW w:type="dxa" w:w="35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Competência, salários, pró-labore, férias, 13º, encargos, RAT/FAP, terceiros, nº empregados</w:t>
            </w:r>
          </w:p>
        </w:tc>
        <w:tc>
          <w:tcPr>
            <w:tcW w:type="dxa" w:w="30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Mapeamento de colunas; separar retenções do empregado e custo patronal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Contábil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PDF, XLSX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 de contas, saldos/débitos/créditos, DRE, receita, CMV/CSP, despesas, resultado, depreciação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Classificação para taxonomia comum; preservar conta original</w:t>
            </w:r>
          </w:p>
        </w:tc>
      </w:tr>
      <w:tr>
        <w:tc>
          <w:tcPr>
            <w:tcW w:type="dxa" w:w="15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Cadastro/premissas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Tela, XLSX</w:t>
            </w:r>
          </w:p>
        </w:tc>
        <w:tc>
          <w:tcPr>
            <w:tcW w:type="dxa" w:w="35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CNPJ, CNAEs, UF/município, sócios, início, benefícios, retenções, exportação, monofásicos/ST</w:t>
            </w:r>
          </w:p>
        </w:tc>
        <w:tc>
          <w:tcPr>
            <w:tcW w:type="dxa" w:w="30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Validações cadastrais e confirmação manual</w:t>
            </w:r>
          </w:p>
        </w:tc>
      </w:tr>
    </w:tbl>
    <w:p>
      <w:pPr>
        <w:spacing w:after="0"/>
      </w:pPr>
    </w:p>
    <w:p>
      <w:pPr>
        <w:pStyle w:val="Heading2"/>
      </w:pPr>
      <w:r>
        <w:t>6.2 Entidades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Campos-chave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id, CNPJ, razão social, início, natureza jurídica, CNAEs, UF, município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tax_case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empresa, ano-base, ano projetado, status, responsável, versão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source_file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tipo, formato, hash, período, layout, páginas/abas, status, uploader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extracted_value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campo, valor, unidade, competência, confiança, arquivo, página/aba/célula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normalized_account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 origem, taxonomia, natureza, dedutibilidade, regime/tributo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assumption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variável, valor, justificativa, fonte, autor, data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rule_version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tributo, vigência, jurisdição, fórmula, fonte legal, aprovação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simulation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regime, cenário, versão de regra, entradas, resultados, alertas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responsável, decisão, ressalvas, data, hash do cenário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audit_event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ator, evento, antes/depois, data/hora, IP/sessão</w:t>
            </w:r>
          </w:p>
        </w:tc>
      </w:tr>
    </w:tbl>
    <w:p>
      <w:pPr>
        <w:spacing w:after="0"/>
      </w:pPr>
    </w:p>
    <w:p>
      <w:pPr>
        <w:pStyle w:val="Heading1"/>
      </w:pPr>
      <w:r>
        <w:t>7. Pipeline de importação e qualidade</w:t>
      </w:r>
    </w:p>
    <w:p>
      <w:r>
        <w:t>O pipeline deve ser determinístico sempre que o layout for conhecido. Modelos de IA podem auxiliar classificação e extração de layouts desconhecidos, mas seus resultados nunca entram no cálculo sem validação de tipo, faixa, competência, totalização e confiança.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obrigatório</w:t>
            </w:r>
          </w:p>
        </w:tc>
        <w:tc>
          <w:tcPr>
            <w:tcW w:type="dxa" w:w="32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Falha/saída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1. Recepção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Antivírus, MIME real, tamanho, hash e duplicidade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Rejeitar arquivo inseguro; alertar duplicado</w:t>
            </w:r>
          </w:p>
        </w:tc>
      </w:tr>
      <w:tr>
        <w:tc>
          <w:tcPr>
            <w:tcW w:type="dxa" w:w="15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 Classificação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Identificar documento, empresa e competência</w:t>
            </w:r>
          </w:p>
        </w:tc>
        <w:tc>
          <w:tcPr>
            <w:tcW w:type="dxa" w:w="32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Pedir classificação manual se confiança baixa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3. Extração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Ler texto/tabelas/células e preservar coordenadas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OCR para imagem; registrar método</w:t>
            </w:r>
          </w:p>
        </w:tc>
      </w:tr>
      <w:tr>
        <w:tc>
          <w:tcPr>
            <w:tcW w:type="dxa" w:w="15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4. Normalização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Datas, CNPJ, moeda, sinais, competências e taxonomia</w:t>
            </w:r>
          </w:p>
        </w:tc>
        <w:tc>
          <w:tcPr>
            <w:tcW w:type="dxa" w:w="32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Marcar campo não mapeado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5. Validação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Totais, subtotais, consistência temporal e regras de domínio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Bloqueante, alerta ou informativo</w:t>
            </w:r>
          </w:p>
        </w:tc>
      </w:tr>
      <w:tr>
        <w:tc>
          <w:tcPr>
            <w:tcW w:type="dxa" w:w="15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6. Conciliação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Comparar fontes independentes</w:t>
            </w:r>
          </w:p>
        </w:tc>
        <w:tc>
          <w:tcPr>
            <w:tcW w:type="dxa" w:w="32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Exigir justificativa acima da tolerância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7. Homologação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Usuário confirma dados e ajustes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Congelar versão para simulação</w:t>
            </w:r>
          </w:p>
        </w:tc>
      </w:tr>
    </w:tbl>
    <w:p>
      <w:pPr>
        <w:spacing w:after="0"/>
      </w:pPr>
    </w:p>
    <w:p>
      <w:pPr>
        <w:pStyle w:val="Heading2"/>
      </w:pPr>
      <w:r>
        <w:t>7.1 Regras mínimas de validação</w:t>
      </w:r>
    </w:p>
    <w:p>
      <w:pPr>
        <w:pStyle w:val="ListBullet"/>
      </w:pPr>
      <w:r>
        <w:t>CNPJ e razão social compatíveis entre documentos.</w:t>
      </w:r>
    </w:p>
    <w:p>
      <w:pPr>
        <w:pStyle w:val="ListBullet"/>
      </w:pPr>
      <w:r>
        <w:t>Competências sem lacunas ou duplicidades; períodos incompletos sinalizados.</w:t>
      </w:r>
    </w:p>
    <w:p>
      <w:pPr>
        <w:pStyle w:val="ListBullet"/>
      </w:pPr>
      <w:r>
        <w:t>Soma das receitas segregadas igual à receita total do PGDAS, dentro da tolerância.</w:t>
      </w:r>
    </w:p>
    <w:p>
      <w:pPr>
        <w:pStyle w:val="ListBullet"/>
      </w:pPr>
      <w:r>
        <w:t>DAS total compatível com a soma dos tributos componentes.</w:t>
      </w:r>
    </w:p>
    <w:p>
      <w:pPr>
        <w:pStyle w:val="ListBullet"/>
      </w:pPr>
      <w:r>
        <w:t>Folha: remuneração + encargos + benefícios reconciliados com contas contábeis quando disponíveis.</w:t>
      </w:r>
    </w:p>
    <w:p>
      <w:pPr>
        <w:pStyle w:val="ListBullet"/>
      </w:pPr>
      <w:r>
        <w:t>DRE fecha com o resultado; balancete equilibra débitos e créditos.</w:t>
      </w:r>
    </w:p>
    <w:p>
      <w:pPr>
        <w:pStyle w:val="ListBullet"/>
      </w:pPr>
      <w:r>
        <w:t>Receitas negativas, despesas sem natureza, contas novas e saltos relevantes geram alertas.</w:t>
      </w:r>
    </w:p>
    <w:p>
      <w:pPr>
        <w:pStyle w:val="ListBullet"/>
      </w:pPr>
      <w:r>
        <w:t>Ajuste manual exige motivo, anexo opcional e mantém valor original.</w:t>
      </w:r>
    </w:p>
    <w:p>
      <w:pPr>
        <w:pStyle w:val="Heading1"/>
      </w:pPr>
      <w:r>
        <w:t>8. Motor tributário</w:t>
      </w:r>
    </w:p>
    <w:p>
      <w:r>
        <w:t>O motor deve ser modular por tributo, regime, jurisdição e vigência. Fórmulas, faixas, limites e tratamentos especiais ficam em tabelas versionadas, nunca fixos na interface. Cada resultado armazenará a versão normativa utilizada.</w:t>
      </w:r>
    </w:p>
    <w:p>
      <w:pPr>
        <w:pStyle w:val="Heading2"/>
      </w:pPr>
      <w:r>
        <w:t>8.1 Pré-validação de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Regime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Verificações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Simples Nacional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Limite e proporcionalidade; atividades permitidas; composição societária; débitos/impedimentos informados; sublimites; início de atividade; receita global; anexos e Fator R.</w:t>
            </w:r>
          </w:p>
        </w:tc>
      </w:tr>
      <w:tr>
        <w:tc>
          <w:tcPr>
            <w:tcW w:type="dxa" w:w="20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Lucro Presumido</w:t>
            </w:r>
          </w:p>
        </w:tc>
        <w:tc>
          <w:tcPr>
            <w:tcW w:type="dxa" w:w="72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Limite legal vigente; inexistência de hipótese de obrigatoriedade do Lucro Real; atividade; receitas e ganhos fora da presunção; opção anual.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Lucro Real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Admissibilidade/obrigatoriedade; qualidade da contabilidade; adições, exclusões, compensações, estimativas e controles fiscais.</w:t>
            </w:r>
          </w:p>
        </w:tc>
      </w:tr>
    </w:tbl>
    <w:p>
      <w:pPr>
        <w:spacing w:after="0"/>
      </w:pPr>
    </w:p>
    <w:p>
      <w:pPr>
        <w:pStyle w:val="Heading2"/>
      </w:pPr>
      <w:r>
        <w:t>8.2 Simples Nacional</w:t>
      </w:r>
    </w:p>
    <w:p>
      <w:pPr>
        <w:pStyle w:val="ListBullet"/>
      </w:pPr>
      <w:r>
        <w:t>Calcular RBT12 mês a mês e aplicar anexo/faixa por atividade e receita segregada.</w:t>
      </w:r>
    </w:p>
    <w:p>
      <w:pPr>
        <w:pStyle w:val="ListBullet"/>
      </w:pPr>
      <w:r>
        <w:t>Alíquota efetiva parametrizada: (RBT12 × alíquota nominal − parcela a deduzir) ÷ RBT12.</w:t>
      </w:r>
    </w:p>
    <w:p>
      <w:pPr>
        <w:pStyle w:val="ListBullet"/>
      </w:pPr>
      <w:r>
        <w:t>Aplicar Fator R quando pertinente: folha e encargos dos 12 meses ÷ receita bruta dos 12 meses, conforme regra vigente.</w:t>
      </w:r>
    </w:p>
    <w:p>
      <w:pPr>
        <w:pStyle w:val="ListBullet"/>
      </w:pPr>
      <w:r>
        <w:t>Tratar receitas monofásicas, substituição tributária, retenções, exportações, ISS fixo/retido e segregações cabíveis.</w:t>
      </w:r>
    </w:p>
    <w:p>
      <w:pPr>
        <w:pStyle w:val="ListBullet"/>
      </w:pPr>
      <w:r>
        <w:t>Calcular contribuição patronal fora do DAS para atividades/anexos em que aplicável.</w:t>
      </w:r>
    </w:p>
    <w:p>
      <w:pPr>
        <w:pStyle w:val="ListBullet"/>
      </w:pPr>
      <w:r>
        <w:t>Testar sublimites e excesso de receita; regime inelegível recebe status “não aplicável”, não valor zero.</w:t>
      </w:r>
    </w:p>
    <w:p>
      <w:pPr>
        <w:pStyle w:val="Heading2"/>
      </w:pPr>
      <w:r>
        <w:t>8.3 Lucro Presumido</w:t>
      </w:r>
    </w:p>
    <w:p>
      <w:pPr>
        <w:pStyle w:val="ListBullet"/>
      </w:pPr>
      <w:r>
        <w:t>Segregar receita por atividade e percentual de presunção de IRPJ e CSLL.</w:t>
      </w:r>
    </w:p>
    <w:p>
      <w:pPr>
        <w:pStyle w:val="ListBullet"/>
      </w:pPr>
      <w:r>
        <w:t>Apurar IRPJ, adicional e CSLL por trimestre, com receitas/ganhos adicionados quando aplicável.</w:t>
      </w:r>
    </w:p>
    <w:p>
      <w:pPr>
        <w:pStyle w:val="ListBullet"/>
      </w:pPr>
      <w:r>
        <w:t>Apurar contribuições sobre receita conforme regime cumulativo ou tratamento específico vigente.</w:t>
      </w:r>
    </w:p>
    <w:p>
      <w:pPr>
        <w:pStyle w:val="ListBullet"/>
      </w:pPr>
      <w:r>
        <w:t>Calcular ISS e/ou ICMS/IPI segundo atividade, localização, produtos, créditos e benefícios parametrizados.</w:t>
      </w:r>
    </w:p>
    <w:p>
      <w:pPr>
        <w:pStyle w:val="ListBullet"/>
      </w:pPr>
      <w:r>
        <w:t>Calcular encargos patronais da folha, RAT ajustado, terceiros e demais componentes aplicáveis.</w:t>
      </w:r>
    </w:p>
    <w:p>
      <w:pPr>
        <w:pStyle w:val="ListBullet"/>
      </w:pPr>
      <w:r>
        <w:t>Considerar retenções recuperáveis/compensáveis separadamente do custo econômico.</w:t>
      </w:r>
    </w:p>
    <w:p>
      <w:pPr>
        <w:pStyle w:val="Heading2"/>
      </w:pPr>
      <w:r>
        <w:t>8.4 Lucro Real</w:t>
      </w:r>
    </w:p>
    <w:p>
      <w:pPr>
        <w:pStyle w:val="ListBullet"/>
      </w:pPr>
      <w:r>
        <w:t>Partir do resultado contábil conciliado e gerar ponte para lucro tributável.</w:t>
      </w:r>
    </w:p>
    <w:p>
      <w:pPr>
        <w:pStyle w:val="ListBullet"/>
      </w:pPr>
      <w:r>
        <w:t>Classificar adições, exclusões, compensações, despesas indedutíveis, incentivos e diferenças temporárias.</w:t>
      </w:r>
    </w:p>
    <w:p>
      <w:pPr>
        <w:pStyle w:val="ListBullet"/>
      </w:pPr>
      <w:r>
        <w:t>Permitir apuração trimestral ou anual com estimativas, quando juridicamente cabível.</w:t>
      </w:r>
    </w:p>
    <w:p>
      <w:pPr>
        <w:pStyle w:val="ListBullet"/>
      </w:pPr>
      <w:r>
        <w:t>Apurar IRPJ, adicional e CSLL; controlar prejuízo fiscal e base negativa conforme limites vigentes.</w:t>
      </w:r>
    </w:p>
    <w:p>
      <w:pPr>
        <w:pStyle w:val="ListBullet"/>
      </w:pPr>
      <w:r>
        <w:t>Apurar tributos sobre consumo no regime aplicável ao exercício, com créditos elegíveis e estornos.</w:t>
      </w:r>
    </w:p>
    <w:p>
      <w:pPr>
        <w:pStyle w:val="ListBullet"/>
      </w:pPr>
      <w:r>
        <w:t>Calcular encargos patronais e tributos estaduais/municipais de modo equivalente ao cenário presumido.</w:t>
      </w:r>
    </w:p>
    <w:p>
      <w:pPr>
        <w:pStyle w:val="Heading2"/>
      </w:pPr>
      <w:r>
        <w:t>8.5 Reforma Tributária</w:t>
      </w:r>
    </w:p>
    <w:p>
      <w:r>
        <w:t>O produto deve suportar calendário de transição por exercício. CBS, IBS, Imposto Seletivo e a redução/extinção dos tributos substituídos serão módulos parametrizados. O comparativo deve informar se o cálculo é histórico, corrente ou projetado e quais alíquotas/regras estavam vigentes na versão utilizada. Para optantes do Simples, o sistema deve comportar as alternativas e efeitos creditórios previstos na legislação vigente, sem presumir neutralidade para clientes B2B.</w:t>
      </w:r>
    </w:p>
    <w:p>
      <w:pPr>
        <w:pStyle w:val="Heading1"/>
      </w:pPr>
      <w:r>
        <w:t>9. Projeções e cenários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46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Realizado anual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12 meses completos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Sem projeção; somente ajustes homologados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Média simples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Período parcial sem forte sazonalidade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Média mensal × meses faltantes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Sazonalidade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Histórico ≥ 24 meses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Aplicar índice mensal histórico validado</w:t>
            </w:r>
          </w:p>
        </w:tc>
      </w:tr>
      <w:t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Orçamento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Empresa possui forecast confiável</w:t>
            </w:r>
          </w:p>
        </w:tc>
        <w:tc>
          <w:tcPr>
            <w:tcW w:type="dxa" w:w="46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Valores informados e identificados como premissa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Cenários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Incerteza relevante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Conservador, base e expansão com variáveis explícitas</w:t>
            </w:r>
          </w:p>
        </w:tc>
      </w:tr>
    </w:tbl>
    <w:p>
      <w:pPr>
        <w:spacing w:after="0"/>
      </w:pPr>
    </w:p>
    <w:p>
      <w:r>
        <w:t>Variáveis de sensibilidade mínimas: receita, margem bruta, folha/pró-labore, relação folha/receita, despesas dedutíveis, créditos sobre insumos, mix de atividades, vendas B2B/B2C, ICMS/ISS e benefícios fiscais. A recomendação deve indicar o ponto de virada em que outro regime passa a ser mais vantajoso.</w:t>
      </w:r>
    </w:p>
    <w:p>
      <w:pPr>
        <w:pStyle w:val="Heading1"/>
      </w:pPr>
      <w:r>
        <w:t>10. Comparação e recomendação</w:t>
      </w:r>
    </w:p>
    <w:p>
      <w:pPr>
        <w:pStyle w:val="Heading2"/>
      </w:pPr>
      <w:r>
        <w:t>10.1 Métricas por regime</w:t>
      </w:r>
    </w:p>
    <w:p>
      <w:pPr>
        <w:pStyle w:val="ListBullet"/>
      </w:pPr>
      <w:r>
        <w:t>Tributos totais e por espécie, mês e ano.</w:t>
      </w:r>
    </w:p>
    <w:p>
      <w:pPr>
        <w:pStyle w:val="ListBullet"/>
      </w:pPr>
      <w:r>
        <w:t>Alíquota efetiva total sobre receita.</w:t>
      </w:r>
    </w:p>
    <w:p>
      <w:pPr>
        <w:pStyle w:val="ListBullet"/>
      </w:pPr>
      <w:r>
        <w:t>Carga sobre consumo, renda e folha.</w:t>
      </w:r>
    </w:p>
    <w:p>
      <w:pPr>
        <w:pStyle w:val="ListBullet"/>
      </w:pPr>
      <w:r>
        <w:t>Créditos apropriados, retidos e saldos transportados.</w:t>
      </w:r>
    </w:p>
    <w:p>
      <w:pPr>
        <w:pStyle w:val="ListBullet"/>
      </w:pPr>
      <w:r>
        <w:t>Resultado líquido e caixa após tributos.</w:t>
      </w:r>
    </w:p>
    <w:p>
      <w:pPr>
        <w:pStyle w:val="ListBullet"/>
      </w:pPr>
      <w:r>
        <w:t>Custo estimado de conformidade.</w:t>
      </w:r>
    </w:p>
    <w:p>
      <w:pPr>
        <w:pStyle w:val="ListBullet"/>
      </w:pPr>
      <w:r>
        <w:t>Economia absoluta e percentual versus regime atual e segundo colocado.</w:t>
      </w:r>
    </w:p>
    <w:p>
      <w:pPr>
        <w:pStyle w:val="ListBullet"/>
      </w:pPr>
      <w:r>
        <w:t>Elegibilidade, confiança dos dados e nível de risco.</w:t>
      </w:r>
    </w:p>
    <w:p>
      <w:pPr>
        <w:pStyle w:val="Heading2"/>
      </w:pPr>
      <w:r>
        <w:t>10.2 Algoritmo de decisão</w:t>
      </w:r>
    </w:p>
    <w:p>
      <w:r>
        <w:t>Regra padrão: escolher, entre os regimes elegíveis, aquele com menor custo tributário total ajustado pelos itens expressamente incluídos no escopo. A tela também apresentará resultado líquido e fluxo de caixa, para evitar uma conclusão baseada apenas em guia mensal. Custo de conformidade e riscos não serão ocultamente somados: aparecerão separadamente e poderão alterar a recomendação somente por política configurada e transparente.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3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do sistema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Um regime elegível e claramente menor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Recomendar e demonstrar economia</w:t>
            </w:r>
          </w:p>
        </w:tc>
      </w:tr>
      <w:tr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Diferença abaixo do limiar configurado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“Resultado inconclusivo”; priorizar sensibilidade e fatores qualitativos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 críticos ausentes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Bloquear recomendação; permitir prévia identificada como incompleta</w:t>
            </w:r>
          </w:p>
        </w:tc>
      </w:tr>
      <w:tr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Regime impedido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Mostrar motivo e fonte; excluir do ranking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Baixa confiança ou divergência material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Exigir revisão antes de emitir relatório</w:t>
            </w:r>
          </w:p>
        </w:tc>
      </w:tr>
      <w:tr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Regra legal sem parametrização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estimar silenciosamente; abrir pendência técnica</w:t>
            </w:r>
          </w:p>
        </w:tc>
      </w:tr>
    </w:tbl>
    <w:p>
      <w:pPr>
        <w:spacing w:after="0"/>
      </w:pPr>
    </w:p>
    <w:p>
      <w:pPr>
        <w:pStyle w:val="Heading2"/>
      </w:pPr>
      <w:r>
        <w:t>10.3 Explicabilidade</w:t>
      </w:r>
    </w:p>
    <w:p>
      <w:r>
        <w:t>A recomendação conterá: “recomendamos X porque...”; três principais fatores econômicos; condições jurídicas; economia estimada; intervalo de sensibilidade; riscos e premissas; dados ausentes; data-base normativa; responsável técnico. Cada número permitirá detalhar fórmula, base, alíquota, competência, regra e origem.</w:t>
      </w:r>
    </w:p>
    <w:p>
      <w:pPr>
        <w:pStyle w:val="Heading1"/>
      </w:pPr>
      <w:r>
        <w:t>11. Telas e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741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0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RF-01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 dossiê por empresa e exercício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RF-02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Importar múltiplos PDF/XLSX com barra de progresso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RF-03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Classificar documento e detectar competência/duplicidade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RF-04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Exibir campos extraídos lado a lado com a origem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RF-05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Editar valor com justificativa e log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RF-06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Conciliar PGDAS, folha e contabilidade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RF-07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Cadastrar premissas, benefícios e tratamentos especiais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RF-08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elegibilidade antes do cálculo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RF-09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Simular os três regimes com versão normativa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RF-10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Exibir comparação, composição e gráfico mensal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RF-11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Executar cenários e sensibilidade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RF-12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Gerar PDF executivo e XLSX de memória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RF-13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Fluxo elaborar → revisar → aprovar → emitir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Must</w:t>
            </w:r>
          </w:p>
        </w:tc>
      </w:tr>
      <w:tr>
        <w:tc>
          <w:tcPr>
            <w:tcW w:type="dxa" w:w="9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RF-14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Duplicar cenário e comparar versões</w:t>
            </w:r>
          </w:p>
        </w:tc>
        <w:tc>
          <w:tcPr>
            <w:tcW w:type="dxa" w:w="10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RF-15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 de pendências e alertas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Should</w:t>
            </w:r>
          </w:p>
        </w:tc>
      </w:tr>
    </w:tbl>
    <w:p>
      <w:pPr>
        <w:spacing w:after="0"/>
      </w:pPr>
    </w:p>
    <w:p>
      <w:pPr>
        <w:pStyle w:val="Heading1"/>
      </w:pPr>
      <w:r>
        <w:t>12.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741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Segurança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Criptografia em trânsito e repouso; segregação por tenant; MFA para perfis privilegiados; mínimo privilégio; logs protegidos.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LGPD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Finalidade, base legal definida pelo controlador, minimização, retenção configurável, atendimento a direitos e registro de operações.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Desempenho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Uploads assíncronos; cálculo idempotente; resultado padrão em até 5 minutos.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Disponibilidade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Meta inicial de 99,5%; fila com repetição segura; recuperação de falhas sem duplicar registros.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Observabilidade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Logs técnicos sem dados sensíveis, métricas de parser, falhas por layout, tempo e divergências.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Auditabilidade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Imutabilidade das versões emitidas; hash dos arquivos e cenário; histórico antes/depois.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Acessibilidade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Interface responsiva, teclado, contraste, rótulos e mensagens compreensíveis.</w:t>
            </w:r>
          </w:p>
        </w:tc>
      </w:tr>
      <w:tr>
        <w:tc>
          <w:tcPr>
            <w:tcW w:type="dxa" w:w="19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Manutenibilidade</w:t>
            </w:r>
          </w:p>
        </w:tc>
        <w:tc>
          <w:tcPr>
            <w:tcW w:type="dxa" w:w="74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Regras desacopladas do código, testes unitários por tributo e regressão com casos dourados.</w:t>
            </w:r>
          </w:p>
        </w:tc>
      </w:tr>
    </w:tbl>
    <w:p>
      <w:pPr>
        <w:spacing w:after="0"/>
      </w:pPr>
    </w:p>
    <w:p>
      <w:pPr>
        <w:pStyle w:val="Heading1"/>
      </w:pPr>
      <w:r>
        <w:t>13. Arquitetura lógica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1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 web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Dossiê, uploads, revisão, comparação e aprovação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de aplicação</w:t>
            </w:r>
          </w:p>
        </w:tc>
        <w:tc>
          <w:tcPr>
            <w:tcW w:type="dxa" w:w="71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Autenticação, autorização, workflow e contratos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Armazenamento de objetos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Arquivos originais, derivados e relatórios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Fila/worker</w:t>
            </w:r>
          </w:p>
        </w:tc>
        <w:tc>
          <w:tcPr>
            <w:tcW w:type="dxa" w:w="71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OCR, parsing, normalização, conciliação e exportação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Banco relacional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Cadastros, dados normalizados, regras, cenários e auditoria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 de documentos</w:t>
            </w:r>
          </w:p>
        </w:tc>
        <w:tc>
          <w:tcPr>
            <w:tcW w:type="dxa" w:w="71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Detecção, extração determinística e auxílio por IA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Motor tributário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Elegibilidade, cálculo, projeção, sensibilidade e explicação</w:t>
            </w:r>
          </w:p>
        </w:tc>
      </w:tr>
      <w:tr>
        <w:tc>
          <w:tcPr>
            <w:tcW w:type="dxa" w:w="22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Serviço de regras</w:t>
            </w:r>
          </w:p>
        </w:tc>
        <w:tc>
          <w:tcPr>
            <w:tcW w:type="dxa" w:w="71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Vigência, publicação, fonte legal, testes e rollback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Relatórios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PDF executivo e XLSX analítico</w:t>
            </w:r>
          </w:p>
        </w:tc>
      </w:tr>
    </w:tbl>
    <w:p>
      <w:pPr>
        <w:spacing w:after="0"/>
      </w:pPr>
    </w:p>
    <w:p>
      <w:r>
        <w:t>Stack compatível com o contexto do projeto: aplicação web, PostgreSQL/Supabase, storage privado e workers de processamento. A escolha final deverá considerar isolamento por escritório, filas, volume de documentos e requisitos de residência/retensão de dados.</w:t>
      </w:r>
    </w:p>
    <w:p>
      <w:pPr>
        <w:pStyle w:val="Heading1"/>
      </w:pPr>
      <w:r>
        <w:t>14. API e contratos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Rota conceitual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Criar dossiê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/cases/{id}/files</w:t>
            </w:r>
          </w:p>
        </w:tc>
        <w:tc>
          <w:tcPr>
            <w:tcW w:type="dxa" w:w="57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Registrar upload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/files/{id}/process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Enfileirar extração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/files/{id}/extraction</w:t>
            </w:r>
          </w:p>
        </w:tc>
        <w:tc>
          <w:tcPr>
            <w:tcW w:type="dxa" w:w="57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Obter campos e confiança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PATCH /values/{id}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Corrigir com justificativa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/cases/{id}/reconcile</w:t>
            </w:r>
          </w:p>
        </w:tc>
        <w:tc>
          <w:tcPr>
            <w:tcW w:type="dxa" w:w="57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Executar conciliação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/cases/{id}/eligibility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Validar regimes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/cases/{id}/simulations</w:t>
            </w:r>
          </w:p>
        </w:tc>
        <w:tc>
          <w:tcPr>
            <w:tcW w:type="dxa" w:w="57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Executar cenários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GET /simulations/{id}/explain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Memória e fatores</w:t>
            </w:r>
          </w:p>
        </w:tc>
      </w:tr>
      <w:t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/cases/{id}/reviews</w:t>
            </w:r>
          </w:p>
        </w:tc>
        <w:tc>
          <w:tcPr>
            <w:tcW w:type="dxa" w:w="57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Aprovar/devolver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 /cases/{id}/reports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Gerar entregáveis</w:t>
            </w:r>
          </w:p>
        </w:tc>
      </w:tr>
    </w:tbl>
    <w:p>
      <w:pPr>
        <w:spacing w:after="0"/>
      </w:pPr>
    </w:p>
    <w:p>
      <w:pPr>
        <w:pStyle w:val="Heading1"/>
      </w:pPr>
      <w:r>
        <w:t>15. Critérios de aceite</w:t>
      </w:r>
    </w:p>
    <w:p>
      <w:pPr>
        <w:pStyle w:val="ListBullet"/>
      </w:pPr>
      <w:r>
        <w:t>Dado um PGDAS-D homologado, o sistema importa todas as competências e reconcilia receita total, receitas segregadas e DAS.</w:t>
      </w:r>
    </w:p>
    <w:p>
      <w:pPr>
        <w:pStyle w:val="ListBullet"/>
      </w:pPr>
      <w:r>
        <w:t>Dado um XLSX com cabeçalhos diferentes, o usuário consegue mapear colunas e salvar o layout para reutilização.</w:t>
      </w:r>
    </w:p>
    <w:p>
      <w:pPr>
        <w:pStyle w:val="ListBullet"/>
      </w:pPr>
      <w:r>
        <w:t>Dado um PDF escaneado, o sistema aplica OCR, indica menor confiança e exige conferência de campos críticos.</w:t>
      </w:r>
    </w:p>
    <w:p>
      <w:pPr>
        <w:pStyle w:val="ListBullet"/>
      </w:pPr>
      <w:r>
        <w:t>Dada divergência de receita acima da tolerância, a simulação fica bloqueada até correção ou justificativa aprovada.</w:t>
      </w:r>
    </w:p>
    <w:p>
      <w:pPr>
        <w:pStyle w:val="ListBullet"/>
      </w:pPr>
      <w:r>
        <w:t>Dada empresa acima do limite ou com impedimento cadastrado, o Simples aparece como inelegível e não é recomendado.</w:t>
      </w:r>
    </w:p>
    <w:p>
      <w:pPr>
        <w:pStyle w:val="ListBullet"/>
      </w:pPr>
      <w:r>
        <w:t>Dada obrigatoriedade do Lucro Real, o Lucro Presumido aparece inelegível com motivo.</w:t>
      </w:r>
    </w:p>
    <w:p>
      <w:pPr>
        <w:pStyle w:val="ListBullet"/>
      </w:pPr>
      <w:r>
        <w:t>Dada atividade sujeita ao Fator R, o cálculo usa folha e receita dos períodos corretos e mostra a memória mensal.</w:t>
      </w:r>
    </w:p>
    <w:p>
      <w:pPr>
        <w:pStyle w:val="ListBullet"/>
      </w:pPr>
      <w:r>
        <w:t>Dado cenário de Lucro Real, toda adição/exclusão possui conta, valor, competência e justificativa.</w:t>
      </w:r>
    </w:p>
    <w:p>
      <w:pPr>
        <w:pStyle w:val="ListBullet"/>
      </w:pPr>
      <w:r>
        <w:t>Dadas mesmas entradas e versão de regras, o motor retorna exatamente os mesmos resultados.</w:t>
      </w:r>
    </w:p>
    <w:p>
      <w:pPr>
        <w:pStyle w:val="ListBullet"/>
      </w:pPr>
      <w:r>
        <w:t>Dada mudança normativa, cenário antigo continua reproduzível; novo cenário usa a nova versão.</w:t>
      </w:r>
    </w:p>
    <w:p>
      <w:pPr>
        <w:pStyle w:val="ListBullet"/>
      </w:pPr>
      <w:r>
        <w:t>Dada recomendação emitida, PDF informa data-base, premissas, ressalvas, responsável e assinatura/aprovação.</w:t>
      </w:r>
    </w:p>
    <w:p>
      <w:pPr>
        <w:pStyle w:val="ListBullet"/>
      </w:pPr>
      <w:r>
        <w:t>Dado qualquer valor do comparativo, o usuário chega ao documento e localização de origem quando aplicável.</w:t>
      </w:r>
    </w:p>
    <w:p>
      <w:pPr>
        <w:pStyle w:val="Heading1"/>
      </w:pPr>
      <w:r>
        <w:t>16. Alertas e controles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2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684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Extração incorreta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Layouts homologados, confidence score, validação aritmética e revisão humana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Comparação incompleta</w:t>
            </w:r>
          </w:p>
        </w:tc>
        <w:tc>
          <w:tcPr>
            <w:tcW w:type="dxa" w:w="68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Checklist por tributo e regime; status de cobertura no relatório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Regra desatualizada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Vigência/versionamento, fonte oficial, aprovação e testes de regressão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Receita mal segregada</w:t>
            </w:r>
          </w:p>
        </w:tc>
        <w:tc>
          <w:tcPr>
            <w:tcW w:type="dxa" w:w="68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Taxonomia, validação por CNAE/operação e ajuste rastreável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Crédito indevido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Matriz de elegibilidade, documento suporte e bloqueio de premissa sem base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Sazonalidade distorcida</w:t>
            </w:r>
          </w:p>
        </w:tc>
        <w:tc>
          <w:tcPr>
            <w:tcW w:type="dxa" w:w="68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Cenários e comparação com histórico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Recomendação automática indevida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Bloqueios, limiar de confiança e aprovação profissional</w:t>
            </w:r>
          </w:p>
        </w:tc>
      </w:tr>
      <w:tr>
        <w:tc>
          <w:tcPr>
            <w:tcW w:type="dxa" w:w="25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Vazamento de dados</w:t>
            </w:r>
          </w:p>
        </w:tc>
        <w:tc>
          <w:tcPr>
            <w:tcW w:type="dxa" w:w="68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 isolation, RLS quando aplicável, criptografia e controle de acesso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Uso de IA sem evidência</w:t>
            </w:r>
          </w:p>
        </w:tc>
        <w:tc>
          <w:tcPr>
            <w:tcW w:type="dxa" w:w="68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 apenas assistiva; conservar trecho/célula de origem e validação determinística</w:t>
            </w:r>
          </w:p>
        </w:tc>
      </w:tr>
    </w:tbl>
    <w:p>
      <w:pPr>
        <w:spacing w:after="0"/>
      </w:pPr>
    </w:p>
    <w:p>
      <w:pPr>
        <w:pStyle w:val="Heading1"/>
      </w:pPr>
      <w:r>
        <w:t>17.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Saída de aceite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0 - Descoberta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Amostras reais, layouts, matriz tributária e casos de teste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Catálogo de documentos e regra mínima aprovada</w:t>
            </w:r>
          </w:p>
        </w:tc>
      </w:tr>
      <w:tr>
        <w:tc>
          <w:tcPr>
            <w:tcW w:type="dxa" w:w="16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1 - Fundação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Cadastro, autenticação, dossiê, storage e auditoria</w:t>
            </w:r>
          </w:p>
        </w:tc>
        <w:tc>
          <w:tcPr>
            <w:tcW w:type="dxa" w:w="30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Upload seguro e isolamento validado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2 - Importação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Parsers PGDAS, folha e contábil; revisão e conciliação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Dados homologados em taxonomia comum</w:t>
            </w:r>
          </w:p>
        </w:tc>
      </w:tr>
      <w:tr>
        <w:tc>
          <w:tcPr>
            <w:tcW w:type="dxa" w:w="16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3 - Cálculo MVP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Elegibilidade + três regimes + memória</w:t>
            </w:r>
          </w:p>
        </w:tc>
        <w:tc>
          <w:tcPr>
            <w:tcW w:type="dxa" w:w="30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Casos dourados conferidos pelo contador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4 - Decisão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Comparação, projeção, sensibilidade e recomendação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Relatório explicável aprovado</w:t>
            </w:r>
          </w:p>
        </w:tc>
      </w:tr>
      <w:tr>
        <w:tc>
          <w:tcPr>
            <w:tcW w:type="dxa" w:w="16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5 - Escala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Novos layouts, integrações, monitor normativo e analytics</w:t>
            </w:r>
          </w:p>
        </w:tc>
        <w:tc>
          <w:tcPr>
            <w:tcW w:type="dxa" w:w="30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SLA e cobertura ampliados</w:t>
            </w:r>
          </w:p>
        </w:tc>
      </w:tr>
    </w:tbl>
    <w:p>
      <w:pPr>
        <w:spacing w:after="0"/>
      </w:pPr>
    </w:p>
    <w:p>
      <w:pPr>
        <w:pStyle w:val="Heading1"/>
      </w:pPr>
      <w:r>
        <w:t>18. Questões abertas para decisão</w:t>
      </w:r>
    </w:p>
    <w:p>
      <w:pPr>
        <w:pStyle w:val="ListBullet"/>
      </w:pPr>
      <w:r>
        <w:t>Quais atividades e UFs serão atendidas primeiro?</w:t>
      </w:r>
    </w:p>
    <w:p>
      <w:pPr>
        <w:pStyle w:val="ListBullet"/>
      </w:pPr>
      <w:r>
        <w:t>Qual ano será o primeiro exercício oficial do motor?</w:t>
      </w:r>
    </w:p>
    <w:p>
      <w:pPr>
        <w:pStyle w:val="ListBullet"/>
      </w:pPr>
      <w:r>
        <w:t>O MVP calculará ICMS por produto/NCM ou aceitará o valor fiscal consolidado?</w:t>
      </w:r>
    </w:p>
    <w:p>
      <w:pPr>
        <w:pStyle w:val="ListBullet"/>
      </w:pPr>
      <w:r>
        <w:t>Quais layouts reais de folha e contabilidade serão homologados?</w:t>
      </w:r>
    </w:p>
    <w:p>
      <w:pPr>
        <w:pStyle w:val="ListBullet"/>
      </w:pPr>
      <w:r>
        <w:t>Qual tolerância de conciliação por tipo de dado?</w:t>
      </w:r>
    </w:p>
    <w:p>
      <w:pPr>
        <w:pStyle w:val="ListBullet"/>
      </w:pPr>
      <w:r>
        <w:t>Custo de conformidade participará do ranking ou será apenas exibido?</w:t>
      </w:r>
    </w:p>
    <w:p>
      <w:pPr>
        <w:pStyle w:val="ListBullet"/>
      </w:pPr>
      <w:r>
        <w:t>Como serão aprovadas e publicadas novas versões legais?</w:t>
      </w:r>
    </w:p>
    <w:p>
      <w:pPr>
        <w:pStyle w:val="ListBullet"/>
      </w:pPr>
      <w:r>
        <w:t>O relatório terá assinatura eletrônica ou apenas identificação do responsável?</w:t>
      </w:r>
    </w:p>
    <w:p>
      <w:pPr>
        <w:pStyle w:val="ListBullet"/>
      </w:pPr>
      <w:r>
        <w:t>Qual política de retenção e exclusão dos documentos?</w:t>
      </w:r>
    </w:p>
    <w:p>
      <w:pPr>
        <w:pStyle w:val="ListBullet"/>
      </w:pPr>
      <w:r>
        <w:t>Quais premissas podem ser editadas pelo cliente e quais apenas pelo contador?</w:t>
      </w:r>
    </w:p>
    <w:p>
      <w:pPr>
        <w:pStyle w:val="Heading1"/>
      </w:pPr>
      <w:r>
        <w:t>19. Definição de pronto</w:t>
      </w:r>
    </w:p>
    <w:p>
      <w:r>
        <w:t>Uma entrega é considerada pronta quando possui regra de negócio documentada, fonte legal e vigência quando aplicável, testes unitários e caso de regressão, validação de segurança, mensagens de erro úteis, trilha de auditoria, documentação operacional e aceite do responsável contábil. Nenhum cálculo tributário entra em produção apenas por passar em teste técnico.</w:t>
      </w:r>
    </w:p>
    <w:p>
      <w:pPr>
        <w:pStyle w:val="Heading1"/>
      </w:pPr>
      <w:r>
        <w:t>20. Referências normativas e técnicas</w:t>
      </w:r>
    </w:p>
    <w:p>
      <w:pPr>
        <w:pStyle w:val="ListBullet"/>
      </w:pPr>
      <w:r>
        <w:t xml:space="preserve">Lei Complementar nº 123/2006 - Estatuto da ME/EPP e Simples Nacional: </w:t>
      </w:r>
      <w:r>
        <w:rPr>
          <w:color w:val="0563C1"/>
          <w:u w:val="single"/>
        </w:rPr>
        <w:t>https://www.planalto.gov.br/ccivil_03/leis/lcp/lcp123.htm</w:t>
      </w:r>
    </w:p>
    <w:p>
      <w:pPr>
        <w:pStyle w:val="ListBullet"/>
      </w:pPr>
      <w:r>
        <w:t xml:space="preserve">Lei nº 9.718/1998 - regras tributárias e hipóteses relacionadas ao Lucro Real: </w:t>
      </w:r>
      <w:r>
        <w:rPr>
          <w:color w:val="0563C1"/>
          <w:u w:val="single"/>
        </w:rPr>
        <w:t>https://www.planalto.gov.br/ccivil_03/leis/l9718.htm</w:t>
      </w:r>
    </w:p>
    <w:p>
      <w:pPr>
        <w:pStyle w:val="ListBullet"/>
      </w:pPr>
      <w:r>
        <w:t xml:space="preserve">Decreto nº 9.580/2018 - Regulamento do Imposto sobre a Renda: </w:t>
      </w:r>
      <w:r>
        <w:rPr>
          <w:color w:val="0563C1"/>
          <w:u w:val="single"/>
        </w:rPr>
        <w:t>https://www.planalto.gov.br/ccivil_03/_ato2015-2018/2018/decreto/d9580.htm</w:t>
      </w:r>
    </w:p>
    <w:p>
      <w:pPr>
        <w:pStyle w:val="ListBullet"/>
      </w:pPr>
      <w:r>
        <w:t xml:space="preserve">Lei Complementar nº 214/2025 - IBS, CBS, Imposto Seletivo e alterações correlatas: </w:t>
      </w:r>
      <w:r>
        <w:rPr>
          <w:color w:val="0563C1"/>
          <w:u w:val="single"/>
        </w:rPr>
        <w:t>https://www.planalto.gov.br/ccivil_03/leis/lcp/lcp214.htm</w:t>
      </w:r>
    </w:p>
    <w:p>
      <w:pPr>
        <w:pStyle w:val="ListBullet"/>
      </w:pPr>
      <w:r>
        <w:t xml:space="preserve">Código Tributário Nacional - Lei nº 5.172/1966: </w:t>
      </w:r>
      <w:r>
        <w:rPr>
          <w:color w:val="0563C1"/>
          <w:u w:val="single"/>
        </w:rPr>
        <w:t>https://www.planalto.gov.br/ccivil_03/leis/l5172compilado.htm</w:t>
      </w:r>
    </w:p>
    <w:p>
      <w:pPr>
        <w:pStyle w:val="ListBullet"/>
      </w:pPr>
      <w:r>
        <w:t xml:space="preserve">Portal do Simples Nacional - manuais do PGDAS-D: </w:t>
      </w:r>
      <w:r>
        <w:rPr>
          <w:color w:val="0563C1"/>
          <w:u w:val="single"/>
        </w:rPr>
        <w:t>https://www8.receita.fazenda.gov.br/SimplesNacional/</w:t>
      </w:r>
    </w:p>
    <w:p>
      <w:pPr>
        <w:pStyle w:val="ListBullet"/>
      </w:pPr>
      <w:r>
        <w:t xml:space="preserve">Receita Federal - Orientação Tributária: </w:t>
      </w:r>
      <w:r>
        <w:rPr>
          <w:color w:val="0563C1"/>
          <w:u w:val="single"/>
        </w:rPr>
        <w:t>https://www.gov.br/receitafederal/pt-br/assuntos/orientacao-tributaria</w:t>
      </w:r>
    </w:p>
    <w:p>
      <w:r>
        <w:t>Nota de governança: as fontes acima definem a base do motor, mas não substituem legislação estadual, municipal, atos do CGSN, soluções de consulta, jurisprudência e normas vigentes específicas de cada exercício e operação.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 xml:space="preserve">Documento de produto • Versão 1.0 •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PRD | Planejamento Tributário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Plataforma de Planejamento Tributário</dc:title>
  <dc:subject>Comparação entre Simples Nacional, Lucro Presumido e Lucro Real</dc:subject>
  <dc:creator>Diekson Porto Bernardes</dc:creator>
  <cp:keywords>PRD, planejamento tributário, PGDAS, Lucro Real, Lucro Presumido, Simples Nacional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