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r>
        <w:rPr>
          <w:b/>
        </w:rPr>
        <w:t xml:space="preserve">Adiel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 xml:space="preserve">INFO TECH – </w:t>
      </w:r>
      <w:proofErr w:type="gramStart"/>
      <w:r>
        <w:rPr>
          <w:b/>
          <w:bCs/>
          <w:caps/>
        </w:rPr>
        <w:t>ANALISE</w:t>
      </w:r>
      <w:proofErr w:type="gramEnd"/>
      <w:r>
        <w:rPr>
          <w:b/>
          <w:bCs/>
          <w:caps/>
        </w:rPr>
        <w:t xml:space="preserv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r w:rsidRPr="7DD47C09">
        <w:rPr>
          <w:b/>
          <w:bCs/>
        </w:rPr>
        <w:lastRenderedPageBreak/>
        <w:t xml:space="preserve">Adiel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 xml:space="preserve">INFO TECH – </w:t>
      </w:r>
      <w:proofErr w:type="gramStart"/>
      <w:r>
        <w:rPr>
          <w:b/>
          <w:bCs/>
          <w:caps/>
        </w:rPr>
        <w:t>ANALISE</w:t>
      </w:r>
      <w:proofErr w:type="gramEnd"/>
      <w:r>
        <w:rPr>
          <w:b/>
          <w:bCs/>
          <w:caps/>
        </w:rPr>
        <w:t xml:space="preserv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r>
        <w:rPr>
          <w:b/>
        </w:rPr>
        <w:lastRenderedPageBreak/>
        <w:t xml:space="preserve">Adiel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 xml:space="preserve">INFO TECH – </w:t>
      </w:r>
      <w:proofErr w:type="gramStart"/>
      <w:r>
        <w:rPr>
          <w:b/>
          <w:bCs/>
          <w:caps/>
        </w:rPr>
        <w:t>ANALISE</w:t>
      </w:r>
      <w:proofErr w:type="gramEnd"/>
      <w:r>
        <w:rPr>
          <w:b/>
          <w:bCs/>
          <w:caps/>
        </w:rPr>
        <w:t xml:space="preserv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AD0E6A">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AD0E6A"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AD0E6A"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b w:val="0"/>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b w:val="0"/>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b w:val="0"/>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b w:val="0"/>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b w:val="0"/>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b w:val="0"/>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AD0E6A" w:rsidP="00183B3C">
      <w:pPr>
        <w:pStyle w:val="Sumrio2"/>
        <w:jc w:val="both"/>
      </w:pPr>
      <w:hyperlink w:anchor="_Toc82204263" w:history="1">
        <w:r w:rsidR="00961D65" w:rsidRPr="004D192A">
          <w:rPr>
            <w:rStyle w:val="Hyperlink"/>
            <w:u w:val="none"/>
          </w:rPr>
          <w:t>2.13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AD0E6A" w:rsidP="00183B3C">
      <w:pPr>
        <w:pStyle w:val="Sumrio2"/>
        <w:jc w:val="both"/>
        <w:rPr>
          <w:rStyle w:val="Hyperlink"/>
          <w:u w:val="none"/>
        </w:rPr>
      </w:pPr>
      <w:hyperlink w:anchor="_Identidade_visual" w:history="1">
        <w:r w:rsidR="004D192A" w:rsidRPr="00835D17">
          <w:rPr>
            <w:rStyle w:val="Hyperlink"/>
            <w:u w:val="none"/>
          </w:rPr>
          <w:t>2.14 Identidade visual..............................................................................................21</w:t>
        </w:r>
      </w:hyperlink>
    </w:p>
    <w:p w14:paraId="669A7834" w14:textId="102190E9" w:rsidR="00471804" w:rsidRPr="00835D17" w:rsidRDefault="00AD0E6A" w:rsidP="00183B3C">
      <w:pPr>
        <w:pStyle w:val="Sumrio2"/>
        <w:jc w:val="both"/>
      </w:pPr>
      <w:hyperlink w:anchor="_Tecnologias_Front_end" w:history="1">
        <w:r w:rsidR="00471804" w:rsidRPr="00835D17">
          <w:rPr>
            <w:rStyle w:val="Hyperlink"/>
            <w:u w:val="none"/>
          </w:rPr>
          <w:t>2.15 Tecnologias Front end.....................................................................................21</w:t>
        </w:r>
      </w:hyperlink>
    </w:p>
    <w:p w14:paraId="5F3B56AC" w14:textId="13257143" w:rsidR="00961D65" w:rsidRPr="004D192A" w:rsidRDefault="00AD0E6A" w:rsidP="00183B3C">
      <w:pPr>
        <w:pStyle w:val="Sumrio1"/>
        <w:jc w:val="both"/>
        <w:rPr>
          <w:rFonts w:asciiTheme="minorHAnsi" w:eastAsiaTheme="minorEastAsia" w:hAnsiTheme="minorHAnsi"/>
          <w:b w:val="0"/>
          <w:caps w:val="0"/>
          <w:sz w:val="22"/>
          <w:szCs w:val="22"/>
          <w:lang w:eastAsia="pt-BR"/>
        </w:rPr>
      </w:pP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AD0E6A"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b w:val="0"/>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AD0E6A" w:rsidP="00183B3C">
      <w:pPr>
        <w:pStyle w:val="Sumrio2"/>
        <w:jc w:val="both"/>
        <w:rPr>
          <w:rFonts w:asciiTheme="minorHAnsi" w:eastAsiaTheme="minorEastAsia" w:hAnsiTheme="minorHAnsi"/>
          <w:b w:val="0"/>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AD0E6A"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4B8FC4FC" w:rsidR="00961D65" w:rsidRPr="004D192A" w:rsidRDefault="00AD0E6A" w:rsidP="00183B3C">
      <w:pPr>
        <w:pStyle w:val="Sumrio1"/>
        <w:jc w:val="both"/>
        <w:rPr>
          <w:rFonts w:asciiTheme="minorHAnsi" w:eastAsiaTheme="minorEastAsia" w:hAnsiTheme="minorHAnsi"/>
          <w:b w:val="0"/>
          <w:caps w:val="0"/>
          <w:sz w:val="22"/>
          <w:szCs w:val="22"/>
          <w:lang w:eastAsia="pt-BR"/>
        </w:rPr>
      </w:pPr>
      <w:hyperlink w:anchor="_Toc82204276" w:history="1">
        <w:r w:rsidR="00961D65" w:rsidRPr="004D192A">
          <w:rPr>
            <w:rStyle w:val="Hyperlink"/>
            <w:u w:val="none"/>
          </w:rPr>
          <w:t>Referências</w:t>
        </w:r>
        <w:r w:rsidR="00961D65" w:rsidRPr="004D192A">
          <w:rPr>
            <w:webHidden/>
          </w:rPr>
          <w:tab/>
        </w:r>
        <w:r w:rsidR="00961D65" w:rsidRPr="004D192A">
          <w:rPr>
            <w:webHidden/>
          </w:rPr>
          <w:fldChar w:fldCharType="begin"/>
        </w:r>
        <w:r w:rsidR="00961D65" w:rsidRPr="004D192A">
          <w:rPr>
            <w:webHidden/>
          </w:rPr>
          <w:instrText xml:space="preserve"> PAGEREF _Toc82204276 \h </w:instrText>
        </w:r>
        <w:r w:rsidR="00961D65" w:rsidRPr="004D192A">
          <w:rPr>
            <w:webHidden/>
          </w:rPr>
        </w:r>
        <w:r w:rsidR="00961D65" w:rsidRPr="004D192A">
          <w:rPr>
            <w:webHidden/>
          </w:rPr>
          <w:fldChar w:fldCharType="separate"/>
        </w:r>
        <w:r w:rsidR="00961D65" w:rsidRPr="004D192A">
          <w:rPr>
            <w:webHidden/>
          </w:rPr>
          <w:t>36</w:t>
        </w:r>
        <w:r w:rsidR="00961D65" w:rsidRPr="004D192A">
          <w:rPr>
            <w:webHidden/>
          </w:rPr>
          <w:fldChar w:fldCharType="end"/>
        </w:r>
      </w:hyperlink>
    </w:p>
    <w:p w14:paraId="07675C5A" w14:textId="36880DF9" w:rsidR="00D35831" w:rsidRDefault="005F1271" w:rsidP="00183B3C">
      <w:pPr>
        <w:jc w:val="both"/>
      </w:pPr>
      <w:r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 xml:space="preserve">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w:t>
      </w:r>
      <w:proofErr w:type="gramStart"/>
      <w:r w:rsidRPr="7DD47C09">
        <w:rPr>
          <w:rFonts w:eastAsia="Arial" w:cs="Arial"/>
          <w:color w:val="000000" w:themeColor="text1"/>
        </w:rPr>
        <w:t>pra</w:t>
      </w:r>
      <w:proofErr w:type="gramEnd"/>
      <w:r w:rsidRPr="7DD47C09">
        <w:rPr>
          <w:rFonts w:eastAsia="Arial" w:cs="Arial"/>
          <w:color w:val="000000" w:themeColor="text1"/>
        </w:rPr>
        <w:t xml:space="preserve">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proofErr w:type="gramStart"/>
      <w:r w:rsidR="00190DAE">
        <w:t>e também</w:t>
      </w:r>
      <w:proofErr w:type="gramEnd"/>
      <w:r w:rsidR="00190DAE">
        <w:t xml:space="preserve">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707F165F"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D8551B">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w:t>
      </w:r>
      <w:proofErr w:type="gramStart"/>
      <w:r>
        <w:t>e também</w:t>
      </w:r>
      <w:proofErr w:type="gramEnd"/>
      <w:r>
        <w:t xml:space="preserve">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517F8AC0" w:rsidR="000B3664" w:rsidRPr="00DE31EF" w:rsidRDefault="00AD0E6A"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D8551B">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6468F257"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D8551B">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4CC5E067"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D8551B">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 xml:space="preserve">lê e grava a partir da origem de dados (banco de dados, arquivo, </w:t>
      </w:r>
      <w:proofErr w:type="gramStart"/>
      <w:r w:rsidRPr="00FE36A4">
        <w:rPr>
          <w:rFonts w:ascii="inherit" w:eastAsia="Times New Roman" w:hAnsi="inherit" w:cs="Segoe UI"/>
          <w:color w:val="242729"/>
          <w:sz w:val="23"/>
          <w:szCs w:val="23"/>
          <w:lang w:eastAsia="pt-BR"/>
        </w:rPr>
        <w:t>memória, etc.</w:t>
      </w:r>
      <w:proofErr w:type="gramEnd"/>
      <w:r w:rsidRPr="00FE36A4">
        <w:rPr>
          <w:rFonts w:ascii="inherit" w:eastAsia="Times New Roman" w:hAnsi="inherit" w:cs="Segoe UI"/>
          <w:color w:val="242729"/>
          <w:sz w:val="23"/>
          <w:szCs w:val="23"/>
          <w:lang w:eastAsia="pt-BR"/>
        </w:rPr>
        <w:t>); e</w:t>
      </w:r>
    </w:p>
    <w:p w14:paraId="60E1E318" w14:textId="446ACE3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D8551B" w:rsidRPr="00D8551B">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55258E9D"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D8551B">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391A84B5"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D8551B">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0E6F8783"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D8551B">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7A836094"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D8551B">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23312444" w:rsidR="00586BD7" w:rsidRDefault="00AD0E6A"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29AE69FD" w:rsidR="00586BD7" w:rsidRDefault="00AD0E6A"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73837832" w:rsidR="00586BD7" w:rsidRDefault="00AD0E6A"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w:t>
      </w:r>
      <w:proofErr w:type="gramStart"/>
      <w:r>
        <w:t>deixa a desejar</w:t>
      </w:r>
      <w:proofErr w:type="gramEnd"/>
      <w:r>
        <w:t xml:space="preserve">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5E6699C4" w:rsidR="00586BD7" w:rsidRDefault="00AD0E6A"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F4107A7" w:rsidR="00586BD7" w:rsidRDefault="00AD0E6A"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2CCF7433" w14:textId="5E28363C" w:rsidR="00232613" w:rsidRDefault="00232613" w:rsidP="00232613">
      <w:pPr>
        <w:pStyle w:val="Ttulo2"/>
      </w:pPr>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7DC8A906" w:rsidR="00232613" w:rsidRDefault="00232613" w:rsidP="00232613">
      <w:pPr>
        <w:pStyle w:val="CORPO"/>
        <w:ind w:firstLine="432"/>
      </w:pPr>
      <w:r>
        <w:t xml:space="preserve">Portanto, é indicado conhecer linguagens de programação como Java, </w:t>
      </w:r>
      <w:proofErr w:type="spellStart"/>
      <w:r>
        <w:t>TypeScript</w:t>
      </w:r>
      <w:proofErr w:type="spellEnd"/>
      <w:r>
        <w:t xml:space="preserve">, Node.js, PHP, </w:t>
      </w:r>
      <w:proofErr w:type="gramStart"/>
      <w:r>
        <w:t>Python, etc.</w:t>
      </w:r>
      <w:proofErr w:type="gramEnd"/>
      <w:r>
        <w:t xml:space="preserve"> Além disso, possíveis problemas devem ser antecipados e evitados antes mesmo que aconteçam.</w:t>
      </w:r>
      <w:sdt>
        <w:sdtPr>
          <w:id w:val="-2043428533"/>
          <w:citation/>
        </w:sdtPr>
        <w:sdtContent>
          <w:r>
            <w:fldChar w:fldCharType="begin"/>
          </w:r>
          <w:r>
            <w:instrText xml:space="preserve"> CITATION TOT20 \l 1046 </w:instrText>
          </w:r>
          <w:r>
            <w:fldChar w:fldCharType="separate"/>
          </w:r>
          <w:r>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593C085D" w:rsidR="000757A8" w:rsidRDefault="000757A8" w:rsidP="000757A8">
      <w:pPr>
        <w:pStyle w:val="Ttulo3"/>
      </w:pPr>
      <w:proofErr w:type="gramStart"/>
      <w:r w:rsidRPr="000757A8">
        <w:rPr>
          <w:rStyle w:val="Ttulo2Char"/>
        </w:rPr>
        <w:t xml:space="preserve">Java </w:t>
      </w:r>
      <w:r w:rsidRPr="00E559D6">
        <w:rPr>
          <w:rStyle w:val="Ttulo2Char"/>
          <w:b w:val="0"/>
          <w:bCs/>
        </w:rPr>
        <w:t xml:space="preserve"> </w:t>
      </w:r>
      <w:r w:rsidR="00E559D6" w:rsidRPr="00E559D6">
        <w:rPr>
          <w:rStyle w:val="Ttulo2Char"/>
          <w:b w:val="0"/>
          <w:bCs/>
        </w:rPr>
        <w:t>-</w:t>
      </w:r>
      <w:proofErr w:type="gramEnd"/>
      <w:r>
        <w:t xml:space="preserve"> </w:t>
      </w:r>
      <w:r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Content>
          <w:r>
            <w:fldChar w:fldCharType="begin"/>
          </w:r>
          <w:r>
            <w:instrText xml:space="preserve"> CITATION jav21 \l 1046 </w:instrText>
          </w:r>
          <w:r>
            <w:fldChar w:fldCharType="separate"/>
          </w:r>
          <w:r>
            <w:rPr>
              <w:noProof/>
            </w:rPr>
            <w:t xml:space="preserve"> (java, 2021)</w:t>
          </w:r>
          <w:r>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w:t>
      </w:r>
      <w:proofErr w:type="gramStart"/>
      <w:r w:rsidRPr="000757A8">
        <w:t>super poderes</w:t>
      </w:r>
      <w:proofErr w:type="gramEnd"/>
      <w:r w:rsidRPr="000757A8">
        <w:t>”.</w:t>
      </w:r>
    </w:p>
    <w:p w14:paraId="20E3F3D1" w14:textId="01E769AC" w:rsidR="000757A8" w:rsidRPr="000757A8" w:rsidRDefault="000757A8" w:rsidP="000757A8">
      <w:pPr>
        <w:pStyle w:val="CORPO"/>
      </w:pPr>
      <w:r w:rsidRPr="000757A8">
        <w:t xml:space="preserve">E que </w:t>
      </w:r>
      <w:proofErr w:type="gramStart"/>
      <w:r w:rsidRPr="000757A8">
        <w:t>super poderes</w:t>
      </w:r>
      <w:proofErr w:type="gramEnd"/>
      <w:r w:rsidRPr="000757A8">
        <w:t xml:space="preserve">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6" w:history="1">
        <w:r w:rsidRPr="000757A8">
          <w:rPr>
            <w:rStyle w:val="Hyperlink"/>
          </w:rPr>
          <w:t>classes em JS</w:t>
        </w:r>
      </w:hyperlink>
      <w:r w:rsidRPr="000757A8">
        <w:t>.</w:t>
      </w:r>
    </w:p>
    <w:p w14:paraId="7BA63C32" w14:textId="1DCDA09C"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Content>
          <w:r>
            <w:fldChar w:fldCharType="begin"/>
          </w:r>
          <w:r>
            <w:instrText xml:space="preserve"> CITATION Lui20 \l 1046 </w:instrText>
          </w:r>
          <w:r>
            <w:fldChar w:fldCharType="separate"/>
          </w:r>
          <w:r>
            <w:rPr>
              <w:noProof/>
            </w:rPr>
            <w:t xml:space="preserve"> (Duarte, 2020)</w:t>
          </w:r>
          <w:r>
            <w:fldChar w:fldCharType="end"/>
          </w:r>
        </w:sdtContent>
      </w:sdt>
    </w:p>
    <w:p w14:paraId="74973A52" w14:textId="61583B9E"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w:t>
      </w:r>
      <w:proofErr w:type="spellStart"/>
      <w:r w:rsidR="000757A8" w:rsidRPr="000757A8">
        <w:t>Javascript</w:t>
      </w:r>
      <w:proofErr w:type="spellEnd"/>
      <w:r w:rsidR="000757A8" w:rsidRPr="000757A8">
        <w:t xml:space="preserve">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Content>
          <w:r>
            <w:fldChar w:fldCharType="begin"/>
          </w:r>
          <w:r>
            <w:instrText xml:space="preserve"> CITATION Lui201 \l 1046 </w:instrText>
          </w:r>
          <w:r>
            <w:fldChar w:fldCharType="separate"/>
          </w:r>
          <w:r>
            <w:rPr>
              <w:noProof/>
            </w:rPr>
            <w:t>(Duarte, Luiz Tools, 2020)</w:t>
          </w:r>
          <w:r>
            <w:fldChar w:fldCharType="end"/>
          </w:r>
        </w:sdtContent>
      </w:sdt>
    </w:p>
    <w:p w14:paraId="38F2D3C0" w14:textId="58885D51" w:rsidR="000757A8" w:rsidRDefault="00E559D6" w:rsidP="00E559D6">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Content>
          <w:r>
            <w:fldChar w:fldCharType="begin"/>
          </w:r>
          <w:r>
            <w:instrText xml:space="preserve"> CITATION PHP20 \l 1046 </w:instrText>
          </w:r>
          <w:r>
            <w:fldChar w:fldCharType="separate"/>
          </w:r>
          <w:r>
            <w:rPr>
              <w:noProof/>
            </w:rPr>
            <w:t xml:space="preserve"> (PHP, 2020)</w:t>
          </w:r>
          <w:r>
            <w:fldChar w:fldCharType="end"/>
          </w:r>
        </w:sdtContent>
      </w:sdt>
    </w:p>
    <w:p w14:paraId="0270DA46" w14:textId="77777777" w:rsidR="00E559D6" w:rsidRPr="00E559D6" w:rsidRDefault="00E559D6" w:rsidP="00E559D6">
      <w:pPr>
        <w:pStyle w:val="CORPO"/>
      </w:pPr>
    </w:p>
    <w:p w14:paraId="507FB9E0" w14:textId="77777777" w:rsidR="00232613" w:rsidRPr="00232613" w:rsidRDefault="00232613" w:rsidP="00232613">
      <w:pPr>
        <w:pStyle w:val="CORPO"/>
        <w:ind w:firstLine="432"/>
      </w:pPr>
    </w:p>
    <w:p w14:paraId="28832B22" w14:textId="4551B942" w:rsidR="005B7B36" w:rsidRPr="005B7B36" w:rsidRDefault="005B7B36" w:rsidP="00232613">
      <w:pPr>
        <w:pStyle w:val="Ttulo1"/>
        <w:numPr>
          <w:ilvl w:val="0"/>
          <w:numId w:val="0"/>
        </w:numPr>
      </w:pPr>
    </w:p>
    <w:p w14:paraId="4DC95939" w14:textId="4105E0BA" w:rsidR="003135E0" w:rsidRDefault="7DD47C09" w:rsidP="008677C7">
      <w:pPr>
        <w:pStyle w:val="Ttulo1"/>
      </w:pPr>
      <w:bookmarkStart w:id="26" w:name="_Toc82204264"/>
      <w:commentRangeStart w:id="27"/>
      <w:r>
        <w:lastRenderedPageBreak/>
        <w:t>Metodologia</w:t>
      </w:r>
      <w:commentRangeEnd w:id="27"/>
      <w:r w:rsidR="0000583D">
        <w:rPr>
          <w:rStyle w:val="Refdecomentrio"/>
          <w:rFonts w:eastAsiaTheme="minorHAnsi" w:cstheme="minorBidi"/>
          <w:b w:val="0"/>
          <w:bCs w:val="0"/>
          <w:caps w:val="0"/>
        </w:rPr>
        <w:commentReference w:id="27"/>
      </w:r>
      <w:bookmarkEnd w:id="26"/>
    </w:p>
    <w:p w14:paraId="4070C1A3" w14:textId="77777777" w:rsidR="0020698C" w:rsidRPr="00A83B5E" w:rsidRDefault="00FE36A4" w:rsidP="009C7198">
      <w:pPr>
        <w:pStyle w:val="Ttulo2"/>
      </w:pPr>
      <w:bookmarkStart w:id="28" w:name="_Toc82204265"/>
      <w:r w:rsidRPr="00A83B5E">
        <w:t>Classe DAO</w:t>
      </w:r>
      <w:bookmarkEnd w:id="28"/>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29" w:name="_Toc82204266"/>
      <w:r>
        <w:t>Diagrama de Classes</w:t>
      </w:r>
      <w:bookmarkEnd w:id="29"/>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0"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0"/>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1" w:name="_Toc82204267"/>
      <w:r>
        <w:t>Código Fonte Diagrama de Classes</w:t>
      </w:r>
      <w:bookmarkEnd w:id="31"/>
    </w:p>
    <w:p w14:paraId="699FC5F3" w14:textId="4AA1CDF9" w:rsidR="00A83B5E" w:rsidRPr="00A83B5E" w:rsidRDefault="00A83B5E" w:rsidP="00A83B5E">
      <w:pPr>
        <w:pStyle w:val="CORPO"/>
        <w:rPr>
          <w:b/>
          <w:bCs/>
        </w:rPr>
      </w:pPr>
      <w:bookmarkStart w:id="32" w:name="_Hlk72950743"/>
      <w:r w:rsidRPr="00A83B5E">
        <w:rPr>
          <w:b/>
          <w:bCs/>
        </w:rPr>
        <w:t xml:space="preserve">Classe </w:t>
      </w:r>
      <w:commentRangeStart w:id="33"/>
      <w:r w:rsidRPr="00A83B5E">
        <w:rPr>
          <w:b/>
          <w:bCs/>
        </w:rPr>
        <w:t>Pedido</w:t>
      </w:r>
      <w:commentRangeEnd w:id="33"/>
      <w:r w:rsidR="00922136">
        <w:rPr>
          <w:rStyle w:val="Refdecomentrio"/>
        </w:rPr>
        <w:commentReference w:id="33"/>
      </w:r>
    </w:p>
    <w:bookmarkEnd w:id="32"/>
    <w:p w14:paraId="310F946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121C5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D5C1A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End_entrega</w:t>
      </w:r>
      <w:proofErr w:type="spellEnd"/>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Destinatario</w:t>
      </w:r>
      <w:proofErr w:type="spellEnd"/>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proofErr w:type="spellStart"/>
      <w:r>
        <w:rPr>
          <w:b/>
          <w:bCs/>
        </w:rPr>
        <w:t>Produto_p</w:t>
      </w:r>
      <w:r w:rsidRPr="00A83B5E">
        <w:rPr>
          <w:b/>
          <w:bCs/>
        </w:rPr>
        <w:t>edido</w:t>
      </w:r>
      <w:proofErr w:type="spellEnd"/>
    </w:p>
    <w:p w14:paraId="68AFE68E"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2C83DF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lastRenderedPageBreak/>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6FD588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Produto_pedido</w:t>
      </w:r>
      <w:proofErr w:type="spellEnd"/>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22257DA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2DEAF3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3F5432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Funcionario</w:t>
      </w:r>
      <w:proofErr w:type="spellEnd"/>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362EEA2"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5698CB9"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w:t>
      </w:r>
      <w:proofErr w:type="gramEnd"/>
      <w:r>
        <w:rPr>
          <w:rFonts w:ascii="Consolas" w:hAnsi="Consolas" w:cs="Consolas"/>
          <w:color w:val="000000"/>
          <w:sz w:val="19"/>
          <w:szCs w:val="19"/>
        </w:rPr>
        <w:t>_rua</w:t>
      </w:r>
      <w:proofErr w:type="spellEnd"/>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4" w:name="_Toc82204268"/>
      <w:r>
        <w:lastRenderedPageBreak/>
        <w:t>Diagrama de Atividade</w:t>
      </w:r>
      <w:bookmarkEnd w:id="34"/>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5"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5"/>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6" w:name="_Toc82204269"/>
      <w:r>
        <w:t>Projeto Científico</w:t>
      </w:r>
      <w:bookmarkEnd w:id="36"/>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7" w:name="_Toc82204270"/>
      <w:commentRangeStart w:id="38"/>
      <w:commentRangeStart w:id="39"/>
      <w:r>
        <w:t>MODELO ENTIDADE RELACIONAMENTO</w:t>
      </w:r>
      <w:commentRangeEnd w:id="38"/>
      <w:r w:rsidR="0C9A93D7">
        <w:commentReference w:id="38"/>
      </w:r>
      <w:commentRangeEnd w:id="39"/>
      <w:r w:rsidR="0C9A93D7">
        <w:commentReference w:id="39"/>
      </w:r>
      <w:bookmarkEnd w:id="37"/>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0"/>
      <w:commentRangeStart w:id="41"/>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0"/>
    </w:p>
    <w:p w14:paraId="555C7EDC" w14:textId="0B3BCE20" w:rsidR="009C7198" w:rsidRPr="009C7198" w:rsidRDefault="009C7198" w:rsidP="009C7198">
      <w:pPr>
        <w:pStyle w:val="Legenda"/>
      </w:pPr>
      <w:bookmarkStart w:id="42"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2"/>
    </w:p>
    <w:p w14:paraId="4017B51F" w14:textId="72A10A91" w:rsidR="00917B3C" w:rsidRPr="00917B3C" w:rsidRDefault="00917B3C" w:rsidP="000B3664">
      <w:pPr>
        <w:pStyle w:val="CORPO"/>
        <w:ind w:firstLine="0"/>
      </w:pPr>
      <w:r>
        <w:commentReference w:id="40"/>
      </w:r>
      <w:commentRangeEnd w:id="41"/>
      <w:r>
        <w:commentReference w:id="41"/>
      </w:r>
    </w:p>
    <w:p w14:paraId="688C4E7C" w14:textId="173DB6D0" w:rsidR="654706B2" w:rsidRDefault="0C9A93D7" w:rsidP="009330F8">
      <w:pPr>
        <w:pStyle w:val="Ttulo2"/>
      </w:pPr>
      <w:bookmarkStart w:id="43" w:name="_Toc82204271"/>
      <w:r>
        <w:t>Script banco de dados</w:t>
      </w:r>
      <w:bookmarkEnd w:id="43"/>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numero</w:t>
      </w:r>
      <w:proofErr w:type="gramEnd"/>
      <w:r>
        <w:rPr>
          <w:rFonts w:ascii="Consolas" w:hAnsi="Consolas" w:cs="Consolas"/>
          <w:sz w:val="19"/>
          <w:szCs w:val="19"/>
        </w:rPr>
        <w:t>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4" w:name="_Toc82204272"/>
      <w:r>
        <w:t>Casos de uso de alto nível</w:t>
      </w:r>
      <w:bookmarkEnd w:id="44"/>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5"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5"/>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6"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6"/>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7"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7"/>
    </w:p>
    <w:p w14:paraId="168785F8" w14:textId="77777777" w:rsidR="00050576" w:rsidRDefault="0C9A93D7" w:rsidP="007624FC">
      <w:pPr>
        <w:pStyle w:val="Ttulo2"/>
        <w:rPr>
          <w:rFonts w:eastAsia="Arial" w:cs="Arial"/>
        </w:rPr>
      </w:pPr>
      <w:bookmarkStart w:id="48" w:name="_Toc82204273"/>
      <w:r w:rsidRPr="0C9A93D7">
        <w:t>Casos de uso expandido</w:t>
      </w:r>
      <w:bookmarkEnd w:id="48"/>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 xml:space="preserve">2. [OUT] O sistema mostra as categorias do estoque, produtos </w:t>
      </w:r>
      <w:proofErr w:type="gramStart"/>
      <w:r>
        <w:t>recém chegado</w:t>
      </w:r>
      <w:proofErr w:type="gramEnd"/>
      <w:r>
        <w:t>,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49" w:name="_Toc82204274"/>
      <w:r w:rsidRPr="001D7674">
        <w:t>Diagrama de Sequência</w:t>
      </w:r>
      <w:bookmarkEnd w:id="49"/>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0" w:name="_Toc82284003"/>
      <w:r>
        <w:t xml:space="preserve">Figura </w:t>
      </w:r>
      <w:r>
        <w:fldChar w:fldCharType="begin"/>
      </w:r>
      <w:r>
        <w:instrText xml:space="preserve"> SEQ Figura \* ARABIC </w:instrText>
      </w:r>
      <w:r>
        <w:fldChar w:fldCharType="separate"/>
      </w:r>
      <w:r>
        <w:rPr>
          <w:noProof/>
        </w:rPr>
        <w:t>7</w:t>
      </w:r>
      <w:r>
        <w:fldChar w:fldCharType="end"/>
      </w:r>
      <w:r>
        <w:t xml:space="preserve">- Diagrama de </w:t>
      </w:r>
      <w:proofErr w:type="gramStart"/>
      <w:r>
        <w:t>sequencia</w:t>
      </w:r>
      <w:bookmarkEnd w:id="50"/>
      <w:proofErr w:type="gramEnd"/>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1"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w:t>
      </w:r>
      <w:proofErr w:type="gramStart"/>
      <w:r>
        <w:t>sequencia</w:t>
      </w:r>
      <w:bookmarkEnd w:id="51"/>
      <w:proofErr w:type="gramEnd"/>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r>
        <w:t xml:space="preserve">Tecnologia Front </w:t>
      </w:r>
      <w:proofErr w:type="spellStart"/>
      <w:r>
        <w:t>end</w:t>
      </w:r>
      <w:proofErr w:type="spellEnd"/>
    </w:p>
    <w:p w14:paraId="6D48107B" w14:textId="54E70E89" w:rsidR="001E1B84" w:rsidRP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w:t>
      </w:r>
      <w:proofErr w:type="gramStart"/>
      <w:r>
        <w:t>pra</w:t>
      </w:r>
      <w:proofErr w:type="gramEnd"/>
      <w:r>
        <w:t xml:space="preserve"> usarmos no projeto.</w:t>
      </w:r>
    </w:p>
    <w:p w14:paraId="117AC5CF" w14:textId="77777777" w:rsidR="002E6EAC" w:rsidRPr="003135E0" w:rsidRDefault="510DD864" w:rsidP="00B56CBE">
      <w:pPr>
        <w:pStyle w:val="Ttulo1"/>
        <w:ind w:right="-1134"/>
      </w:pPr>
      <w:bookmarkStart w:id="52" w:name="_Toc82204275"/>
      <w:r>
        <w:lastRenderedPageBreak/>
        <w:t xml:space="preserve">Considerações </w:t>
      </w:r>
      <w:commentRangeStart w:id="53"/>
      <w:commentRangeStart w:id="54"/>
      <w:r>
        <w:t>Finais</w:t>
      </w:r>
      <w:commentRangeEnd w:id="53"/>
      <w:r w:rsidR="1B982D0F">
        <w:commentReference w:id="53"/>
      </w:r>
      <w:commentRangeEnd w:id="54"/>
      <w:r w:rsidR="1B982D0F">
        <w:commentReference w:id="54"/>
      </w:r>
      <w:bookmarkEnd w:id="52"/>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7B243222" w14:textId="77777777" w:rsidR="00D8551B" w:rsidRDefault="00D7621F" w:rsidP="00D8551B">
              <w:pPr>
                <w:pStyle w:val="Bibliografia"/>
                <w:ind w:left="720" w:hanging="720"/>
                <w:rPr>
                  <w:noProof/>
                </w:rPr>
              </w:pPr>
              <w:r>
                <w:fldChar w:fldCharType="begin"/>
              </w:r>
              <w:r>
                <w:instrText>BIBLIOGRAPHY</w:instrText>
              </w:r>
              <w:r>
                <w:fldChar w:fldCharType="separate"/>
              </w:r>
              <w:r w:rsidR="00D8551B">
                <w:rPr>
                  <w:noProof/>
                </w:rPr>
                <w:t>Bacca, C. C. (2020).</w:t>
              </w:r>
            </w:p>
            <w:p w14:paraId="36A43F68" w14:textId="77777777" w:rsidR="00D8551B" w:rsidRDefault="00D8551B" w:rsidP="00D8551B">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562158C3" w14:textId="77777777" w:rsidR="00D8551B" w:rsidRDefault="00D8551B" w:rsidP="00D8551B">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585724D4" w14:textId="77777777" w:rsidR="00D8551B" w:rsidRDefault="00D8551B" w:rsidP="00D8551B">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222CB9C0" w14:textId="77777777" w:rsidR="00D8551B" w:rsidRDefault="00D8551B" w:rsidP="00D8551B">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28DEC156" w14:textId="77777777" w:rsidR="00D8551B" w:rsidRDefault="00D8551B" w:rsidP="00D8551B">
              <w:pPr>
                <w:pStyle w:val="Bibliografia"/>
                <w:ind w:left="720" w:hanging="720"/>
                <w:rPr>
                  <w:noProof/>
                </w:rPr>
              </w:pPr>
              <w:r>
                <w:rPr>
                  <w:noProof/>
                </w:rPr>
                <w:t>Rodrigues, J. (2020).</w:t>
              </w:r>
            </w:p>
            <w:p w14:paraId="04ABB7C5" w14:textId="77777777" w:rsidR="00D8551B" w:rsidRDefault="00D8551B" w:rsidP="00D8551B">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4AB5A488" w14:textId="77777777" w:rsidR="00D8551B" w:rsidRDefault="00D8551B" w:rsidP="00D8551B">
              <w:pPr>
                <w:pStyle w:val="Bibliografia"/>
                <w:ind w:left="720" w:hanging="720"/>
                <w:rPr>
                  <w:noProof/>
                </w:rPr>
              </w:pPr>
              <w:r>
                <w:rPr>
                  <w:noProof/>
                </w:rPr>
                <w:t>Ventura, P. (4 de Outubro de 2018).</w:t>
              </w:r>
            </w:p>
            <w:p w14:paraId="3575D670" w14:textId="77777777" w:rsidR="00D8551B" w:rsidRDefault="00D8551B" w:rsidP="00D8551B">
              <w:pPr>
                <w:pStyle w:val="Bibliografia"/>
                <w:ind w:left="720" w:hanging="720"/>
                <w:rPr>
                  <w:noProof/>
                </w:rPr>
              </w:pPr>
              <w:r>
                <w:rPr>
                  <w:noProof/>
                </w:rPr>
                <w:t>Vieira, R. (2020).</w:t>
              </w:r>
            </w:p>
            <w:p w14:paraId="04B06926" w14:textId="77777777" w:rsidR="00D8551B" w:rsidRDefault="00D8551B" w:rsidP="00D8551B">
              <w:pPr>
                <w:pStyle w:val="Bibliografia"/>
                <w:ind w:left="720" w:hanging="720"/>
                <w:rPr>
                  <w:noProof/>
                </w:rPr>
              </w:pPr>
              <w:r>
                <w:rPr>
                  <w:noProof/>
                </w:rPr>
                <w:t>Werlich, C. (s.d.). Modelagem de Dados.</w:t>
              </w:r>
            </w:p>
            <w:p w14:paraId="24D8BD6D" w14:textId="5B6BDFAE" w:rsidR="00D7621F" w:rsidRDefault="00D7621F" w:rsidP="00D8551B">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proofErr w:type="gramStart"/>
      <w:r>
        <w:t>sequencia</w:t>
      </w:r>
      <w:proofErr w:type="spellEnd"/>
      <w:proofErr w:type="gram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7"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3"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8"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39" w:author="Júlio Cesar Correa da Costa" w:date="2020-11-23T12:09:00Z" w:initials="JC">
    <w:p w14:paraId="3071C809" w14:textId="77777777" w:rsidR="00BE0512" w:rsidRDefault="00BE0512">
      <w:r>
        <w:t>resolvido</w:t>
      </w:r>
      <w:r>
        <w:annotationRef/>
      </w:r>
    </w:p>
  </w:comment>
  <w:comment w:id="40"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1" w:author="Júlio Cesar Correa da Costa" w:date="2020-11-23T12:09:00Z" w:initials="JC">
    <w:p w14:paraId="6702872C" w14:textId="77777777" w:rsidR="00BE0512" w:rsidRDefault="00BE0512">
      <w:r>
        <w:t>resolvido</w:t>
      </w:r>
      <w:r>
        <w:annotationRef/>
      </w:r>
    </w:p>
  </w:comment>
  <w:comment w:id="53"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4" w:author="Edson Martin Feitosa" w:date="2020-11-17T14:35:00Z" w:initials="EMF">
    <w:p w14:paraId="4F77F07B" w14:textId="77777777" w:rsidR="00BE0512" w:rsidRDefault="00BE0512">
      <w:pPr>
        <w:pStyle w:val="Textodecomentrio"/>
      </w:pPr>
      <w:r>
        <w:rPr>
          <w:rStyle w:val="Refdecomentrio"/>
        </w:rPr>
        <w:annotationRef/>
      </w:r>
      <w:r>
        <w:t xml:space="preserve">Não ficou claro </w:t>
      </w:r>
      <w:proofErr w:type="gramStart"/>
      <w:r>
        <w:t>pra</w:t>
      </w:r>
      <w:proofErr w:type="gramEnd"/>
      <w:r>
        <w:t xml:space="preserve">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6AD3" w14:textId="77777777" w:rsidR="00AD0E6A" w:rsidRDefault="00AD0E6A" w:rsidP="003739FE">
      <w:r>
        <w:separator/>
      </w:r>
    </w:p>
  </w:endnote>
  <w:endnote w:type="continuationSeparator" w:id="0">
    <w:p w14:paraId="7F8CDC76" w14:textId="77777777" w:rsidR="00AD0E6A" w:rsidRDefault="00AD0E6A"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0DBD" w14:textId="77777777" w:rsidR="00AD0E6A" w:rsidRDefault="00AD0E6A" w:rsidP="003739FE">
      <w:r>
        <w:separator/>
      </w:r>
    </w:p>
  </w:footnote>
  <w:footnote w:type="continuationSeparator" w:id="0">
    <w:p w14:paraId="30F4363C" w14:textId="77777777" w:rsidR="00AD0E6A" w:rsidRDefault="00AD0E6A"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uiztools.com.br/post/como-criar-classes-em-javascript-es6-e-node-js/" TargetMode="Externa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C84598EA-2131-41EA-B416-17CB006F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83</TotalTime>
  <Pages>43</Pages>
  <Words>6183</Words>
  <Characters>33394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ADIEL</cp:lastModifiedBy>
  <cp:revision>14</cp:revision>
  <dcterms:created xsi:type="dcterms:W3CDTF">2021-09-18T00:32:00Z</dcterms:created>
  <dcterms:modified xsi:type="dcterms:W3CDTF">2021-09-26T17:29:00Z</dcterms:modified>
</cp:coreProperties>
</file>