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🚦 Manual de Operación y Comportamiento del Sistema (V9.0 Definitiva)</w:t>
      </w:r>
    </w:p>
    <w:p>
      <w:pPr>
        <w:spacing w:after="120"/>
      </w:pPr>
      <w:r>
        <w:rPr>
          <w:b w:val="0"/>
          <w:sz w:val="21"/>
        </w:rPr>
        <w:t xml:space="preserve">Este manual define el </w:t>
      </w:r>
      <w:r>
        <w:rPr>
          <w:b/>
          <w:sz w:val="21"/>
        </w:rPr>
        <w:t>"Ground Truth"</w:t>
      </w:r>
      <w:r>
        <w:rPr>
          <w:b w:val="0"/>
          <w:sz w:val="21"/>
        </w:rPr>
        <w:t xml:space="preserve"> (la verdad absoluta) de cómo DEBE comportarse el sistema, sirviendo como base para validar que las simulaciones y el código cumplan con la especificación.</w:t>
      </w:r>
    </w:p>
    <w:p>
      <w:pPr>
        <w:spacing w:after="120"/>
      </w:pPr>
      <w:r>
        <w:rPr>
          <w:b w:val="0"/>
          <w:sz w:val="21"/>
        </w:rPr>
        <w:t xml:space="preserve">Todas las operaciones están alineadas al </w:t>
      </w:r>
      <w:r>
        <w:rPr>
          <w:b/>
          <w:sz w:val="21"/>
        </w:rPr>
        <w:t>Manual de Señalización Vial de Colombia (Resolución 2024 - MinTransporte)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Comportamiento Físico de las Luces (Secuencia Normativa Colombia)</w:t>
      </w:r>
    </w:p>
    <w:p>
      <w:pPr>
        <w:spacing w:after="120"/>
      </w:pPr>
      <w:r>
        <w:rPr>
          <w:b w:val="0"/>
          <w:sz w:val="21"/>
        </w:rPr>
        <w:t xml:space="preserve">Para evitar arranques prematuros y dar tiempo de frenado, la secuencia lumínica </w:t>
      </w:r>
      <w:r>
        <w:rPr>
          <w:b/>
          <w:sz w:val="21"/>
        </w:rPr>
        <w:t>debe</w:t>
      </w:r>
      <w:r>
        <w:rPr>
          <w:b w:val="0"/>
          <w:sz w:val="21"/>
        </w:rPr>
        <w:t xml:space="preserve"> operar de la siguiente manera: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Vía cerrada.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AMARILLO FIJO:</w:t>
      </w:r>
      <w:r>
        <w:rPr>
          <w:b w:val="0"/>
          <w:sz w:val="21"/>
        </w:rPr>
        <w:t xml:space="preserve"> (Duración estricta de 4.0 segundos avisando el arranque inminente en Maestro y Esclavo).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VERDE FIJO:</w:t>
      </w:r>
      <w:r>
        <w:rPr>
          <w:b w:val="0"/>
          <w:sz w:val="21"/>
        </w:rPr>
        <w:t xml:space="preserve"> Vía libre.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(Transición directa desde el verde, 0s de aviso). Vía cerrada.</w:t>
      </w:r>
    </w:p>
    <w:p>
      <w:pPr>
        <w:spacing w:before="200" w:after="120"/>
      </w:pPr>
      <w:r>
        <w:rPr>
          <w:b/>
          <w:color w:val="003366"/>
          <w:sz w:val="23"/>
        </w:rPr>
        <w:t>Tiempos de Despeje (All-Red / Rojo Estático)</w:t>
      </w:r>
    </w:p>
    <w:p>
      <w:pPr>
        <w:spacing w:after="120"/>
      </w:pPr>
      <w:r>
        <w:rPr>
          <w:b w:val="0"/>
          <w:sz w:val="21"/>
        </w:rPr>
        <w:t xml:space="preserve">Cuando se solicita el cambio de vía, el sistema debe entrar en un estado de </w:t>
      </w:r>
      <w:r>
        <w:rPr>
          <w:b/>
          <w:sz w:val="21"/>
        </w:rPr>
        <w:t>ROJO ABSOLUTO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Durante *N* segundos, </w:t>
      </w:r>
      <w:r>
        <w:rPr>
          <w:b/>
          <w:sz w:val="21"/>
        </w:rPr>
        <w:t>ambos semáforos estarán en ROJO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Variabilidad de Terreno:</w:t>
      </w:r>
      <w:r>
        <w:rPr>
          <w:b w:val="0"/>
          <w:sz w:val="21"/>
        </w:rPr>
        <w:t xml:space="preserve"> Como la obra puede abarcar de 20m a 500m (con radios que alcanzan hasta 6km en línea vista), el tiempo de despeje no puede estar limitado a un valor bajo.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Configuración:</w:t>
      </w:r>
      <w:r>
        <w:rPr>
          <w:b w:val="0"/>
          <w:sz w:val="21"/>
        </w:rPr>
        <w:t xml:space="preserve"> La interfaz del menú LCD permite configurar tiempos de despeje de 5 a 999 segundos (piso mínimo de 5s por seguridad vial, hasta 16.6 minutos) para dar cobertura total a puentes largos o túneles de 500m.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Comportamiento en Destello / Intermitente (Bajo Flujo)</w:t>
      </w:r>
    </w:p>
    <w:p>
      <w:pPr>
        <w:spacing w:after="120"/>
      </w:pPr>
      <w:r>
        <w:rPr>
          <w:b w:val="0"/>
          <w:sz w:val="21"/>
        </w:rPr>
        <w:t>Según el Manual de Señalización (2024), si el flujo vehicular baja al 50% o menos durante 4 horas o más (usualmente operación nocturna), el sistema debe pasar a operación intermitente.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Un semáforo parpadea en 🟡 </w:t>
      </w:r>
      <w:r>
        <w:rPr>
          <w:b/>
          <w:sz w:val="21"/>
        </w:rPr>
        <w:t>Ámbar</w:t>
      </w:r>
      <w:r>
        <w:rPr>
          <w:b w:val="0"/>
          <w:sz w:val="21"/>
        </w:rPr>
        <w:t xml:space="preserve"> (Precaución - vía principal) y el otro en 🔴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(Pare - vía secundaria), o ambos en Rojo Intermitente para pasos de igual jerarquía.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Comportamiento de la Interfaz y Menú (LCD ST7920)</w:t>
      </w:r>
    </w:p>
    <w:p>
      <w:pPr>
        <w:spacing w:after="120"/>
      </w:pPr>
      <w:r>
        <w:rPr>
          <w:b w:val="0"/>
          <w:sz w:val="21"/>
        </w:rPr>
        <w:t>El acceso a la pantalla LCD y los botones de configuración es crítico para los operarios.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de Oro (Independencia de Red):</w:t>
      </w:r>
      <w:r>
        <w:rPr>
          <w:b w:val="0"/>
          <w:sz w:val="21"/>
        </w:rPr>
        <w:t xml:space="preserve"> El operario DEBE poder acceder al menú de configuración (para elegir modo Manual, Automático o Inteligente, y fijar tiempos) </w:t>
      </w:r>
      <w:r>
        <w:rPr>
          <w:b/>
          <w:sz w:val="21"/>
        </w:rPr>
        <w:t>incluso si las radios están apagadas o no hay comunicación con el esclavo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Comportamiento en Menú:</w:t>
      </w:r>
      <w:r>
        <w:rPr>
          <w:b w:val="0"/>
          <w:sz w:val="21"/>
        </w:rPr>
        <w:t xml:space="preserve"> En el Menú Principal, si hay comunicación el Maestro mantiene </w:t>
      </w:r>
      <w:r>
        <w:rPr>
          <w:b/>
          <w:sz w:val="21"/>
        </w:rPr>
        <w:t>🔴 ROJO FIJO continuo en ambos semáforos</w:t>
      </w:r>
      <w:r>
        <w:rPr>
          <w:b w:val="0"/>
          <w:sz w:val="21"/>
        </w:rPr>
        <w:t xml:space="preserve"> sin congelar la pantalla. Si no hay comunicación, indica orfandad pasando a Amarillo Intermitente.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Arranque Inmediato:</w:t>
      </w:r>
      <w:r>
        <w:rPr>
          <w:b w:val="0"/>
          <w:sz w:val="21"/>
        </w:rPr>
        <w:t xml:space="preserve"> Al seleccionar un modo en el menú, el sistema aplica inmediatamente el tiempo de Despeje All-Red en ambos extremos.</w:t>
      </w:r>
    </w:p>
    <w:p>
      <w:pPr>
        <w:spacing w:before="200" w:after="120"/>
      </w:pPr>
      <w:r>
        <w:rPr>
          <w:b/>
          <w:color w:val="003366"/>
          <w:sz w:val="23"/>
        </w:rPr>
        <w:t>Prueba de Alcance</w:t>
      </w:r>
    </w:p>
    <w:p>
      <w:pPr>
        <w:spacing w:after="120"/>
      </w:pPr>
      <w:r>
        <w:rPr>
          <w:b w:val="0"/>
          <w:sz w:val="21"/>
        </w:rPr>
        <w:t xml:space="preserve">Cuarta opción del Menú Principal. Muestra </w:t>
      </w:r>
      <w:r>
        <w:rPr>
          <w:b/>
          <w:sz w:val="21"/>
        </w:rPr>
        <w:t>calidad de enlace en %</w:t>
      </w:r>
      <w:r>
        <w:rPr>
          <w:b w:val="0"/>
          <w:sz w:val="21"/>
        </w:rPr>
        <w:t xml:space="preserve">, barra gráfica, </w:t>
      </w:r>
      <w:r>
        <w:rPr>
          <w:b/>
          <w:sz w:val="21"/>
        </w:rPr>
        <w:t>tiempo de respuesta</w:t>
      </w:r>
      <w:r>
        <w:rPr>
          <w:b w:val="0"/>
          <w:sz w:val="21"/>
        </w:rPr>
        <w:t xml:space="preserve"> en ms y fallos consecutivos, actualizándose cada 3 segundos. Permite determinar la cobertura real de radio desplazando el equipo, en lugar de estimarla.</w:t>
      </w:r>
    </w:p>
    <w:p>
      <w:pPr>
        <w:spacing w:after="120"/>
      </w:pPr>
      <w:r>
        <w:rPr>
          <w:b w:val="0"/>
          <w:sz w:val="21"/>
        </w:rPr>
        <w:t xml:space="preserve">Mientras está activa, ambos semáforos permanecen en </w:t>
      </w:r>
      <w:r>
        <w:rPr>
          <w:b/>
          <w:sz w:val="21"/>
        </w:rPr>
        <w:t>🔴 Rojo Fijo</w:t>
      </w:r>
      <w:r>
        <w:rPr>
          <w:b w:val="0"/>
          <w:sz w:val="21"/>
        </w:rPr>
        <w:t xml:space="preserve"> (o Amarillo Intermitente sin enlace), igual que en el Menú. </w:t>
      </w:r>
      <w:r>
        <w:rPr>
          <w:b/>
          <w:sz w:val="21"/>
        </w:rPr>
        <w:t>No arranca ciclos.</w:t>
      </w:r>
      <w:r>
        <w:rPr>
          <w:b w:val="0"/>
          <w:sz w:val="21"/>
        </w:rPr>
        <w:t xml:space="preserve"> Se sale con el Botón 4.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Comportamiento ante Fallas (Fail-Safe &amp; Self-Healing Real)</w:t>
      </w:r>
    </w:p>
    <w:p>
      <w:pPr>
        <w:pStyle w:val="ListNumber"/>
        <w:spacing w:after="60"/>
      </w:pPr>
      <w:r>
        <w:rPr>
          <w:b/>
          <w:sz w:val="21"/>
        </w:rPr>
        <w:t>Pérdida de Comunicación (SFTY-6):</w:t>
      </w:r>
      <w:r>
        <w:rPr>
          <w:b w:val="0"/>
          <w:sz w:val="21"/>
        </w:rPr>
        <w:t xml:space="preserve"> Si se pierde comunicación por más de 12.0 segundos, el sistema entra automáticamente en </w:t>
      </w:r>
      <w:r>
        <w:rPr>
          <w:rFonts w:ascii="Consolas" w:hAnsi="Consolas"/>
          <w:sz w:val="21"/>
        </w:rPr>
        <w:t>C_FALLO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 xml:space="preserve"> (🟡 </w:t>
      </w:r>
      <w:r>
        <w:rPr>
          <w:b/>
          <w:sz w:val="21"/>
        </w:rPr>
        <w:t>Amarillo Intermitente</w:t>
      </w:r>
      <w:r>
        <w:rPr>
          <w:b w:val="0"/>
          <w:sz w:val="21"/>
        </w:rPr>
        <w:t xml:space="preserve">). En </w:t>
      </w:r>
      <w:r>
        <w:rPr>
          <w:rFonts w:ascii="Consolas" w:hAnsi="Consolas"/>
          <w:sz w:val="21"/>
        </w:rPr>
        <w:t>C_FALLO</w:t>
      </w:r>
      <w:r>
        <w:rPr>
          <w:b w:val="0"/>
          <w:sz w:val="21"/>
        </w:rPr>
        <w:t xml:space="preserve">, el Maestro envía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 xml:space="preserve"> para obligar al Esclavo a pasar a Rojo o Amarillo Intermitente por timeout.</w:t>
      </w:r>
    </w:p>
    <w:p>
      <w:pPr>
        <w:pStyle w:val="ListNumber"/>
        <w:spacing w:after="60"/>
      </w:pPr>
      <w:r>
        <w:rPr>
          <w:b/>
          <w:sz w:val="21"/>
        </w:rPr>
        <w:t>Auto-Recuperación Autónoma (Self-Healing Real):</w:t>
      </w:r>
      <w:r>
        <w:rPr>
          <w:b w:val="0"/>
          <w:sz w:val="21"/>
        </w:rPr>
        <w:t xml:space="preserve"> Al restablecerse la señal de radio, el sistema </w:t>
      </w:r>
      <w:r>
        <w:rPr>
          <w:b/>
          <w:sz w:val="21"/>
        </w:rPr>
        <w:t>NO requiere reinicio manual</w:t>
      </w:r>
      <w:r>
        <w:rPr>
          <w:b w:val="0"/>
          <w:sz w:val="21"/>
        </w:rPr>
        <w:t>. Limpia automáticamente el registro de duplicados (</w:t>
      </w:r>
      <w:r>
        <w:rPr>
          <w:rFonts w:ascii="Consolas" w:hAnsi="Consolas"/>
          <w:sz w:val="21"/>
        </w:rPr>
        <w:t>protocolo_resetReplayProtection()</w:t>
      </w:r>
      <w:r>
        <w:rPr>
          <w:b w:val="0"/>
          <w:sz w:val="21"/>
        </w:rPr>
        <w:t>), fuerza Rojo Estático (All-Red) de 15 segundos en ambos semáforos para limpiar la vía y reanuda el ciclo lumínico sin intervención técnica.</w:t>
      </w:r>
    </w:p>
    <w:p>
      <w:pPr>
        <w:pStyle w:val="ListNumber"/>
        <w:spacing w:after="60"/>
      </w:pPr>
      <w:r>
        <w:rPr>
          <w:b/>
          <w:sz w:val="21"/>
        </w:rPr>
        <w:t>Cuelgue de Procesador (Ruido EMI):</w:t>
      </w:r>
      <w:r>
        <w:rPr>
          <w:b w:val="0"/>
          <w:sz w:val="21"/>
        </w:rPr>
        <w:t xml:space="preserve"> El Watchdog interno (</w:t>
      </w:r>
      <w:r>
        <w:rPr>
          <w:rFonts w:ascii="Consolas" w:hAnsi="Consolas"/>
          <w:sz w:val="21"/>
        </w:rPr>
        <w:t>IWatchdog</w:t>
      </w:r>
      <w:r>
        <w:rPr>
          <w:b w:val="0"/>
          <w:sz w:val="21"/>
        </w:rPr>
        <w:t xml:space="preserve"> activo a 4.0s) reinicia el procesador ante interferencias severas.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Resiliencia RF: Ráfaga configurable y Ventana Deslizante (SFTY-11)</w:t>
      </w:r>
    </w:p>
    <w:p>
      <w:pPr>
        <w:spacing w:after="120"/>
      </w:pPr>
      <w:r>
        <w:rPr>
          <w:b w:val="0"/>
          <w:sz w:val="21"/>
        </w:rPr>
        <w:t>Para garantizar comunicación inquebrantable en zonas de montaña con alta interferencia:</w:t>
      </w:r>
    </w:p>
    <w:p>
      <w:pPr>
        <w:pStyle w:val="ListBullet"/>
        <w:spacing w:after="60"/>
        <w:ind w:left="360"/>
      </w:pPr>
      <w:r>
        <w:rPr>
          <w:b/>
          <w:sz w:val="21"/>
        </w:rPr>
        <w:t>Ráfaga (Burst):</w:t>
      </w:r>
      <w:r>
        <w:rPr>
          <w:b w:val="0"/>
          <w:sz w:val="21"/>
        </w:rPr>
        <w:t xml:space="preserve"> 1 copia de 4 bytes con FEC activo en radios E90-DTU.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Ventana Deslizante (Sliding Window):</w:t>
      </w:r>
      <w:r>
        <w:rPr>
          <w:b w:val="0"/>
          <w:sz w:val="21"/>
        </w:rPr>
        <w:t xml:space="preserve"> Procesamiento asíncrono con CRC-8 Maxim (</w:t>
      </w:r>
      <w:r>
        <w:rPr>
          <w:rFonts w:ascii="Consolas" w:hAnsi="Consolas"/>
          <w:sz w:val="21"/>
        </w:rPr>
        <w:t>0x31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Protección Antirepetida (Replay Protection):</w:t>
      </w:r>
      <w:r>
        <w:rPr>
          <w:b w:val="0"/>
          <w:sz w:val="21"/>
        </w:rPr>
        <w:t xml:space="preserve"> Descarte de duplicados mediante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Integración de Cámaras IA AcuSense para Demanda Vehicular (Modo Inteligente)</w:t>
      </w:r>
    </w:p>
    <w:p>
      <w:pPr>
        <w:spacing w:after="120"/>
      </w:pPr>
      <w:r>
        <w:rPr>
          <w:b w:val="0"/>
          <w:sz w:val="21"/>
        </w:rPr>
        <w:t>Para detección inteligente de flujo vehicular en pasos alternados de obra sin requerir computadores externos en el remolque: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Conexión Hardware:</w:t>
      </w:r>
      <w:r>
        <w:rPr>
          <w:b w:val="0"/>
          <w:sz w:val="21"/>
        </w:rPr>
        <w:t xml:space="preserve"> Salida de alarma de relé de la cámara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) al pin </w:t>
      </w:r>
      <w:r>
        <w:rPr>
          <w:b/>
          <w:sz w:val="21"/>
        </w:rPr>
        <w:t>`PB0` (Demanda)</w:t>
      </w:r>
      <w:r>
        <w:rPr>
          <w:b w:val="0"/>
          <w:sz w:val="21"/>
        </w:rPr>
        <w:t xml:space="preserve"> con masa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Las cámaras de umbral (2 y 4) NO se instalan en V9.0, y no hay dónde conectarlas.</w:t>
      </w:r>
      <w:r>
        <w:rPr>
          <w:b w:val="0"/>
          <w:sz w:val="21"/>
        </w:rPr>
        <w:t xml:space="preserve"> Medido el 27/08 sobre el esquemático: el pin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que los manuales daban por suyo </w:t>
      </w:r>
      <w:r>
        <w:rPr>
          <w:b/>
          <w:sz w:val="21"/>
        </w:rPr>
        <w:t>alimenta un LED testigo (`D5` por `R16` 1 kΩ)</w:t>
      </w:r>
      <w:r>
        <w:rPr>
          <w:b w:val="0"/>
          <w:sz w:val="21"/>
        </w:rPr>
        <w:t xml:space="preserve"> — no es una bornera ni una entrada. El paso alternado lo regulan las cámaras de </w:t>
      </w:r>
      <w:r>
        <w:rPr>
          <w:b/>
          <w:sz w:val="21"/>
        </w:rPr>
        <w:t>demanda</w:t>
      </w:r>
      <w:r>
        <w:rPr>
          <w:b w:val="0"/>
          <w:sz w:val="21"/>
        </w:rPr>
        <w:t xml:space="preserve"> y el </w:t>
      </w:r>
      <w:r>
        <w:rPr>
          <w:b/>
          <w:sz w:val="21"/>
        </w:rPr>
        <w:t>todo-rojo temporizado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cfgDespejeSeg</w:t>
      </w:r>
      <w:r>
        <w:rPr>
          <w:b w:val="0"/>
          <w:sz w:val="21"/>
        </w:rPr>
        <w:t xml:space="preserve">), que es el criterio conservador. Ver Manual 9 y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N-64.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Procesamiento:</w:t>
      </w:r>
      <w:r>
        <w:rPr>
          <w:b w:val="0"/>
          <w:sz w:val="21"/>
        </w:rPr>
        <w:t xml:space="preserve"> La cámara Hikvision AcuSense ejecuta su analítica embebida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 y cierra su contacto seco al detectar presencia vehicular.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Cada cambio de sentido respeta el tiempo de </w:t>
      </w:r>
      <w:r>
        <w:rPr>
          <w:b/>
          <w:sz w:val="21"/>
        </w:rPr>
        <w:t>Despeje Todo-Rojo (`cfgDespejeSeg`)</w:t>
      </w:r>
      <w:r>
        <w:rPr>
          <w:b w:val="0"/>
          <w:sz w:val="21"/>
        </w:rPr>
        <w:t xml:space="preserve"> configurado en pantalla antes de habilitar el verde al sentido con demanda.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Vocabulario Oficial del Mando a Distancia de 4 Relés (Anti-Colisión N-53)</w:t>
      </w:r>
    </w:p>
    <w:p>
      <w:pPr>
        <w:spacing w:after="120"/>
      </w:pPr>
      <w:r>
        <w:rPr>
          <w:b w:val="0"/>
          <w:sz w:val="21"/>
        </w:rPr>
        <w:t>Para permitir la operación del semáforo a nivel del suelo sin colisionar con la edición de parámetros en pantalla: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 Activado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Confirmación Lumínica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B · A`</w:t>
            </w:r>
            <w:r>
              <w:rPr>
                <w:b w:val="0"/>
                <w:sz w:val="19"/>
              </w:rPr>
              <w:t xml:space="preserve"> (≤12s)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Modo Automático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 destellos rojos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 · A · B`</w:t>
            </w:r>
            <w:r>
              <w:rPr>
                <w:b w:val="0"/>
                <w:sz w:val="19"/>
              </w:rPr>
              <w:t xml:space="preserve"> (≤12s)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Modo Ámbar (Seguro)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 destellos rojos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 · A · B · A`</w:t>
            </w:r>
            <w:r>
              <w:rPr>
                <w:b w:val="0"/>
                <w:sz w:val="19"/>
              </w:rPr>
              <w:t xml:space="preserve"> (≤18s)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✋ </w:t>
            </w:r>
            <w:r>
              <w:rPr>
                <w:b/>
                <w:sz w:val="19"/>
              </w:rPr>
              <w:t>Modo Manual (Operario)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 destellos rojos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B · A · B`</w:t>
            </w:r>
            <w:r>
              <w:rPr>
                <w:b w:val="0"/>
                <w:sz w:val="19"/>
              </w:rPr>
              <w:t xml:space="preserve"> (≤18s)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🕒 </w:t>
            </w:r>
            <w:r>
              <w:rPr>
                <w:b/>
                <w:sz w:val="19"/>
              </w:rPr>
              <w:t>Modo Degradado (Reloj RTC)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 destellos rojos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A · B · B`</w:t>
            </w:r>
            <w:r>
              <w:rPr>
                <w:b w:val="0"/>
                <w:sz w:val="19"/>
              </w:rPr>
              <w:t xml:space="preserve"> (≤18s)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📷 </w:t>
            </w:r>
            <w:r>
              <w:rPr>
                <w:b/>
                <w:sz w:val="19"/>
              </w:rPr>
              <w:t>Modo Inteligente (Cámaras IA)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 destellos rojos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Inhibición de UI (N-53):</w:t>
      </w:r>
      <w:r>
        <w:rPr>
          <w:b w:val="0"/>
          <w:sz w:val="21"/>
        </w:rPr>
        <w:t xml:space="preserve"> Mientras el operador esté en pantallas de configuración (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CONFIG_TIEMPOS</w:t>
      </w:r>
      <w:r>
        <w:rPr>
          <w:b w:val="0"/>
          <w:sz w:val="21"/>
        </w:rPr>
        <w:t>), el receptor del mando se inhibe al 100%, permitiendo ajustar números rápidamente con el codillo sin disparar cambios de modo involuntarios.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Módulo Bluetooth para Telemetría y Diagnóstico Móvil (Estándar Baliza)</w:t>
      </w:r>
    </w:p>
    <w:p>
      <w:pPr>
        <w:spacing w:after="120"/>
      </w:pPr>
      <w:r>
        <w:rPr>
          <w:b w:val="0"/>
          <w:sz w:val="21"/>
        </w:rPr>
        <w:t>Para soporte técnico en campo sin escaleras: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Conexión Hardware:</w:t>
      </w:r>
      <w:r>
        <w:rPr>
          <w:b w:val="0"/>
          <w:sz w:val="21"/>
        </w:rPr>
        <w:t xml:space="preserve"> Puerto USART1 (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TX,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RX), alimentado con 5V/3.3V de la PCB.</w:t>
      </w:r>
    </w:p>
    <w:p>
      <w:pPr>
        <w:pStyle w:val="ListBullet"/>
        <w:spacing w:after="60"/>
        <w:ind w:left="360"/>
      </w:pPr>
      <w:r>
        <w:rPr>
          <w:b/>
          <w:sz w:val="21"/>
        </w:rPr>
        <w:t>Telemetría en Vivo:</w:t>
      </w:r>
      <w:r>
        <w:rPr>
          <w:b w:val="0"/>
          <w:sz w:val="21"/>
        </w:rPr>
        <w:t xml:space="preserve"> Emisión periódica de </w:t>
      </w:r>
      <w:r>
        <w:rPr>
          <w:rFonts w:ascii="Consolas" w:hAnsi="Consolas"/>
          <w:sz w:val="21"/>
        </w:rPr>
        <w:t>$STATUS,...</w:t>
      </w:r>
      <w:r>
        <w:rPr>
          <w:b w:val="0"/>
          <w:sz w:val="21"/>
        </w:rPr>
        <w:t xml:space="preserve"> cada 1 segundo con modo, fase de luces, cuenta regresiva, % de señal RF y hora exacta del RTC.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 de Alarmas:</w:t>
      </w:r>
      <w:r>
        <w:rPr>
          <w:b w:val="0"/>
          <w:sz w:val="21"/>
        </w:rPr>
        <w:t xml:space="preserve"> Registro inmediato de eventos con timestamp (</w:t>
      </w:r>
      <w:r>
        <w:rPr>
          <w:rFonts w:ascii="Consolas" w:hAnsi="Consolas"/>
          <w:sz w:val="21"/>
        </w:rPr>
        <w:t>$ALARM,EVENTO:FALLO_RF,CAUSA:SILENCIO_25000ms...</w:t>
      </w:r>
      <w:r>
        <w:rPr>
          <w:b w:val="0"/>
          <w:sz w:val="21"/>
        </w:rPr>
        <w:t xml:space="preserve"> —</w:t>
      </w:r>
      <w:r>
        <w:rPr>
          <w:b/>
          <w:sz w:val="21"/>
        </w:rPr>
        <w:t>el nombre del evento ya no lleva el número dentro</w:t>
      </w:r>
      <w:r>
        <w:rPr>
          <w:b w:val="0"/>
          <w:sz w:val="21"/>
        </w:rPr>
        <w:t>: el umbral va en la causa, para que no quede mintiendo el día que se ajuste) para diagnosticar la causa exacta de cualquier caída de radio en obra.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Operación Multicruce (Un solo celular para la vía):</w:t>
      </w:r>
      <w:r>
        <w:rPr>
          <w:b w:val="0"/>
          <w:sz w:val="21"/>
        </w:rPr>
        <w:t xml:space="preserve"> La App permite gestionar toda la carretera con un selector de cruces viales (Km 12, Km 24, etc.) y detecta automáticamente si está conectada a </w:t>
      </w:r>
      <w:r>
        <w:rPr>
          <w:rFonts w:ascii="Consolas" w:hAnsi="Consolas"/>
          <w:sz w:val="21"/>
        </w:rPr>
        <w:t>👑 MAESTRO (Poste 1)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  <w:r>
        <w:rPr>
          <w:b w:val="0"/>
          <w:sz w:val="21"/>
        </w:rPr>
        <w:t xml:space="preserve"> Si no hay enlace de radio entre postes, el técnico captura hora y ciclo en el Maestro, viaja en vehículo al Esclavo, y la App inyecta la sincronización compensando automáticamente el tiempo de viaje con su reloj interno de alta precisión (\Delta t &lt; 0.1\text{ s}).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1_Manual_Usuario.md.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