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anual-de-hardware-y-topología-física"/>
    <w:p>
      <w:pPr>
        <w:pStyle w:val="Heading1"/>
      </w:pPr>
      <w:r>
        <w:t xml:space="preserve">⚙️ Manual de Hardware y Topología Física</w:t>
      </w:r>
    </w:p>
    <w:p>
      <w:pPr>
        <w:pStyle w:val="FirstParagraph"/>
      </w:pPr>
      <w:r>
        <w:t xml:space="preserve">Este documento describe la arquitectura física de las placas impresas (PCBs), los componentes electrónicos, y la topología de red utilizada en el ecosistema de semáforos móviles.</w:t>
      </w:r>
    </w:p>
    <w:p>
      <w:r>
        <w:pict>
          <v:rect style="width:0;height:1.5pt" o:hralign="center" o:hrstd="t" o:hr="t"/>
        </w:pict>
      </w:r>
    </w:p>
    <w:bookmarkStart w:id="9" w:name="topología-de-comunicaciones-rs485-y-lora"/>
    <w:p>
      <w:pPr>
        <w:pStyle w:val="Heading2"/>
      </w:pPr>
      <w:r>
        <w:t xml:space="preserve">1. Topología de Comunicaciones (RS485 y LoRa)</w:t>
      </w:r>
    </w:p>
    <w:p>
      <w:pPr>
        <w:pStyle w:val="FirstParagraph"/>
      </w:pPr>
      <w:r>
        <w:t xml:space="preserve">Para superar los obstáculos del terreno (montañas, maquinaria, polvo), el sistema usa una arquitectura de red combinada: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Enlace Corto (Cableado):</w:t>
      </w:r>
      <w:r>
        <w:t xml:space="preserve"> </w:t>
      </w:r>
      <w:r>
        <w:t xml:space="preserve">El cerebro principal (STM32) no se conecta directamente a la antena. En su lugar, usa un chip transceptor</w:t>
      </w:r>
      <w:r>
        <w:t xml:space="preserve"> </w:t>
      </w:r>
      <w:r>
        <w:rPr>
          <w:b/>
          <w:bCs/>
        </w:rPr>
        <w:t xml:space="preserve">MAX485</w:t>
      </w:r>
      <w:r>
        <w:t xml:space="preserve"> </w:t>
      </w:r>
      <w:r>
        <w:t xml:space="preserve">para comunicarse por un cable par trenzado industrial hacia el repetidor.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Enlace Largo (Inalámbrico):</w:t>
      </w:r>
      <w:r>
        <w:t xml:space="preserve"> </w:t>
      </w:r>
      <w:r>
        <w:t xml:space="preserve">El puente aéreo se logra usando módulos</w:t>
      </w:r>
      <w:r>
        <w:t xml:space="preserve"> </w:t>
      </w:r>
      <w:r>
        <w:rPr>
          <w:b/>
          <w:bCs/>
        </w:rPr>
        <w:t xml:space="preserve">EBYTE E220 LoRa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 Repetidor (ESP32):</w:t>
      </w:r>
      <w:r>
        <w:t xml:space="preserve"> </w:t>
      </w:r>
      <w:r>
        <w:t xml:space="preserve">El microcontrolador ESP32 sirve como el</w:t>
      </w:r>
      <w:r>
        <w:t xml:space="preserve"> </w:t>
      </w:r>
      <w:r>
        <w:t xml:space="preserve">“enrutador”</w:t>
      </w:r>
      <w:r>
        <w:t xml:space="preserve"> </w:t>
      </w:r>
      <w:r>
        <w:t xml:space="preserve">entre el cable RS485 del STM32 y el aire (LoRa). Este ESP32 es vital porque absorbe toda la basura electromagnética (EMI) de la montaña usando el buffer de 64 bytes (</w:t>
      </w:r>
      <w:r>
        <w:rPr>
          <w:rStyle w:val="VerbatimChar"/>
        </w:rPr>
        <w:t xml:space="preserve">OPT-5</w:t>
      </w:r>
      <w:r>
        <w:t xml:space="preserve">).</w:t>
      </w:r>
    </w:p>
    <w:bookmarkEnd w:id="9"/>
    <w:bookmarkStart w:id="12" w:name="placa-base-mainboard-stm32"/>
    <w:p>
      <w:pPr>
        <w:pStyle w:val="Heading2"/>
      </w:pPr>
      <w:r>
        <w:t xml:space="preserve">2. Placa Base (Mainboard STM32)</w:t>
      </w:r>
    </w:p>
    <w:p>
      <w:pPr>
        <w:pStyle w:val="FirstParagraph"/>
      </w:pPr>
      <w:r>
        <w:t xml:space="preserve">La tarjeta principal de control que gobierna las luces del semáforo.</w:t>
      </w:r>
    </w:p>
    <w:bookmarkStart w:id="10" w:name="componentes-clave"/>
    <w:p>
      <w:pPr>
        <w:pStyle w:val="Heading3"/>
      </w:pPr>
      <w:r>
        <w:t xml:space="preserve">Componentes Clave: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Cerebro:</w:t>
      </w:r>
      <w:r>
        <w:t xml:space="preserve"> </w:t>
      </w:r>
      <w:r>
        <w:t xml:space="preserve">Microcontrolador</w:t>
      </w:r>
      <w:r>
        <w:t xml:space="preserve"> </w:t>
      </w:r>
      <w:r>
        <w:rPr>
          <w:b/>
          <w:bCs/>
        </w:rPr>
        <w:t xml:space="preserve">STM32F103C8T6</w:t>
      </w:r>
      <w:r>
        <w:t xml:space="preserve"> </w:t>
      </w:r>
      <w:r>
        <w:t xml:space="preserve">(</w:t>
      </w:r>
      <w:r>
        <w:t xml:space="preserve">“Blue Pill”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Pantalla y UI:</w:t>
      </w:r>
      <w:r>
        <w:t xml:space="preserve"> </w:t>
      </w:r>
      <w:r>
        <w:t xml:space="preserve">LCD ST7920 (128x64 píxeles) conectada por protocolo SPI. Cuatro botones de membrana física integrados en el PCB.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Salidas de Potencia:</w:t>
      </w:r>
      <w:r>
        <w:t xml:space="preserve"> </w:t>
      </w:r>
      <w:r>
        <w:t xml:space="preserve">Se usan transistores MOSFET (modelo</w:t>
      </w:r>
      <w:r>
        <w:t xml:space="preserve"> </w:t>
      </w:r>
      <w:r>
        <w:rPr>
          <w:b/>
          <w:bCs/>
        </w:rPr>
        <w:t xml:space="preserve">IRLZ44N</w:t>
      </w:r>
      <w:r>
        <w:t xml:space="preserve">) de N-Channel a 12V/24V para encender los bombillos LED de alta potencia (Rojo, Amarillo, Verde).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Protección Galvánica:</w:t>
      </w:r>
      <w:r>
        <w:t xml:space="preserve"> </w:t>
      </w:r>
      <w:r>
        <w:t xml:space="preserve">La placa cuenta con</w:t>
      </w:r>
      <w:r>
        <w:t xml:space="preserve"> </w:t>
      </w:r>
      <w:r>
        <w:rPr>
          <w:b/>
          <w:bCs/>
        </w:rPr>
        <w:t xml:space="preserve">9 Entradas Optoacopladas</w:t>
      </w:r>
      <w:r>
        <w:t xml:space="preserve">. Esto aísla eléctricamente al STM32 de picos de voltaje externos y permite recibir señales de sensores o botoneras industriales.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Protocolo de Enlace:</w:t>
      </w:r>
      <w:r>
        <w:t xml:space="preserve"> </w:t>
      </w:r>
      <w:r>
        <w:t xml:space="preserve">Chip MAX485 (Half-Duplex) manejado por el pin</w:t>
      </w:r>
      <w:r>
        <w:t xml:space="preserve"> </w:t>
      </w:r>
      <w:r>
        <w:rPr>
          <w:rStyle w:val="VerbatimChar"/>
        </w:rPr>
        <w:t xml:space="preserve">LORA_DE_RE</w:t>
      </w:r>
      <w:r>
        <w:t xml:space="preserve"> </w:t>
      </w:r>
      <w:r>
        <w:t xml:space="preserve">para alternar entre transmitir y recibir.</w:t>
      </w:r>
    </w:p>
    <w:bookmarkEnd w:id="10"/>
    <w:bookmarkStart w:id="11" w:name="fallas-de-diseño-ergonómico-aviso"/>
    <w:p>
      <w:pPr>
        <w:pStyle w:val="Heading3"/>
      </w:pPr>
      <w:r>
        <w:t xml:space="preserve">Fallas de Diseño Ergonómico (Aviso)</w:t>
      </w:r>
    </w:p>
    <w:p>
      <w:pPr>
        <w:pStyle w:val="FirstParagraph"/>
      </w:pPr>
      <w:r>
        <w:t xml:space="preserve">El diseño original colocó la pantalla LCD y los botones físicos</w:t>
      </w:r>
      <w:r>
        <w:t xml:space="preserve"> </w:t>
      </w:r>
      <w:r>
        <w:rPr>
          <w:b/>
          <w:bCs/>
        </w:rPr>
        <w:t xml:space="preserve">directamente soldados</w:t>
      </w:r>
      <w:r>
        <w:t xml:space="preserve"> </w:t>
      </w:r>
      <w:r>
        <w:t xml:space="preserve">a esta PCB, la cual se instala dentro de la carcasa del semáforo a 6 metros de altura.</w:t>
      </w:r>
      <w:r>
        <w:t xml:space="preserve"> </w:t>
      </w:r>
      <w:r>
        <w:rPr>
          <w:i/>
          <w:iCs/>
        </w:rPr>
        <w:t xml:space="preserve">Workaround recomendado:</w:t>
      </w:r>
      <w:r>
        <w:t xml:space="preserve"> </w:t>
      </w:r>
      <w:r>
        <w:t xml:space="preserve">Bajar un cable UTP desde los optoacopladores hasta el nivel del suelo para conectar una botonera externa, permitiendo la configuración sin uso de escaleras.</w:t>
      </w:r>
    </w:p>
    <w:bookmarkEnd w:id="11"/>
    <w:bookmarkEnd w:id="12"/>
    <w:bookmarkStart w:id="15" w:name="placa-repetidora-esp32"/>
    <w:p>
      <w:pPr>
        <w:pStyle w:val="Heading2"/>
      </w:pPr>
      <w:r>
        <w:t xml:space="preserve">3. Placa Repetidora (ESP32)</w:t>
      </w:r>
    </w:p>
    <w:p>
      <w:pPr>
        <w:pStyle w:val="FirstParagraph"/>
      </w:pPr>
      <w:r>
        <w:t xml:space="preserve">La tarjeta encargada de subir y bajar la señal de la montaña.</w:t>
      </w:r>
    </w:p>
    <w:bookmarkStart w:id="13" w:name="componentes-clave-1"/>
    <w:p>
      <w:pPr>
        <w:pStyle w:val="Heading3"/>
      </w:pPr>
      <w:r>
        <w:t xml:space="preserve">Componentes Clave: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Cerebro:</w:t>
      </w:r>
      <w:r>
        <w:t xml:space="preserve"> </w:t>
      </w:r>
      <w:r>
        <w:t xml:space="preserve">Microcontrolador</w:t>
      </w:r>
      <w:r>
        <w:t xml:space="preserve"> </w:t>
      </w:r>
      <w:r>
        <w:rPr>
          <w:b/>
          <w:bCs/>
        </w:rPr>
        <w:t xml:space="preserve">ESP32</w:t>
      </w:r>
      <w:r>
        <w:t xml:space="preserve"> </w:t>
      </w:r>
      <w:r>
        <w:t xml:space="preserve">(Dual Core).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Módulos de Radio:</w:t>
      </w:r>
      <w:r>
        <w:t xml:space="preserve"> </w:t>
      </w:r>
      <w:r>
        <w:t xml:space="preserve">2 módulos LoRa (Ej: UART1 y UART2). El código</w:t>
      </w:r>
      <w:r>
        <w:t xml:space="preserve"> </w:t>
      </w:r>
      <w:r>
        <w:rPr>
          <w:rStyle w:val="VerbatimChar"/>
        </w:rPr>
        <w:t xml:space="preserve">RepetidorB.ino</w:t>
      </w:r>
      <w:r>
        <w:t xml:space="preserve"> </w:t>
      </w:r>
      <w:r>
        <w:t xml:space="preserve">maneja ambas antenas simultáneamente.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Chips de Enlace:</w:t>
      </w:r>
      <w:r>
        <w:t xml:space="preserve"> </w:t>
      </w:r>
      <w:r>
        <w:t xml:space="preserve">2 chips MAX485 (controlados por los pines</w:t>
      </w:r>
      <w:r>
        <w:t xml:space="preserve"> </w:t>
      </w:r>
      <w:r>
        <w:rPr>
          <w:rStyle w:val="VerbatimChar"/>
        </w:rPr>
        <w:t xml:space="preserve">M1_DE_RE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M2_DE_RE</w:t>
      </w:r>
      <w:r>
        <w:t xml:space="preserve">).</w:t>
      </w:r>
    </w:p>
    <w:bookmarkEnd w:id="13"/>
    <w:bookmarkStart w:id="14" w:name="Xbee88ace7710a44016b2d661f3b743625912048"/>
    <w:p>
      <w:pPr>
        <w:pStyle w:val="Heading3"/>
      </w:pPr>
      <w:r>
        <w:t xml:space="preserve">Requerimientos de Alimentación y Seguridad</w:t>
      </w:r>
    </w:p>
    <w:p>
      <w:pPr>
        <w:pStyle w:val="Compact"/>
        <w:numPr>
          <w:ilvl w:val="0"/>
          <w:numId w:val="1004"/>
        </w:numPr>
      </w:pPr>
      <w:r>
        <w:t xml:space="preserve">Debido al alto consumo de los módulos LoRa al momento de transmitir a máxima potencia (hasta 30dBm en campo abierto), el regulador de voltaje (Ej: LM2596 o 7805) debe soportar picos de más de 1 Amperio sin calentarse.</w:t>
      </w:r>
    </w:p>
    <w:p>
      <w:pPr>
        <w:pStyle w:val="Compact"/>
        <w:numPr>
          <w:ilvl w:val="0"/>
          <w:numId w:val="1004"/>
        </w:numPr>
      </w:pPr>
      <w:r>
        <w:t xml:space="preserve">Se recomienda el uso de antenas de alta ganancia (Yagi o Direccionales) si la línea de vista es tapada por la curva de un túnel.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X87d9175aaff40ceda063b37716aaa1cb9f6b450"/>
    <w:p>
      <w:pPr>
        <w:pStyle w:val="Heading2"/>
      </w:pPr>
      <w:r>
        <w:t xml:space="preserve">4. Guía de Pruebas en Laboratorio (Setup y Troubleshooting)</w:t>
      </w:r>
    </w:p>
    <w:p>
      <w:pPr>
        <w:pStyle w:val="FirstParagraph"/>
      </w:pPr>
      <w:r>
        <w:t xml:space="preserve">Para el ingeniero o técnico en otra ciudad, estos son los pasos para validar el hardware físico antes de llevarlo a la vía:</w:t>
      </w:r>
    </w:p>
    <w:bookmarkStart w:id="16" w:name="X1fa02fefb010e9258afc9a5b87f5e3ca18027b1"/>
    <w:p>
      <w:pPr>
        <w:pStyle w:val="Heading3"/>
      </w:pPr>
      <w:r>
        <w:t xml:space="preserve">4.1 Prueba de Comunicación Directa (Sin Radios LoRa)</w:t>
      </w:r>
    </w:p>
    <w:p>
      <w:pPr>
        <w:pStyle w:val="FirstParagraph"/>
      </w:pPr>
      <w:r>
        <w:t xml:space="preserve">Si hay sospecha de que las antenas fallan, se puede aislar el problema conectando las dos placas STM32 (Maestro y Esclavo) directamente por cable (OPT-4):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Desconectar los Repetidores ESP32:</w:t>
      </w:r>
      <w:r>
        <w:t xml:space="preserve"> </w:t>
      </w:r>
      <w:r>
        <w:t xml:space="preserve">Apagar o desconectar los cables RS485 que van hacia las cajas de los ESP32.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Conexión Directa:</w:t>
      </w:r>
      <w:r>
        <w:t xml:space="preserve"> </w:t>
      </w:r>
      <w:r>
        <w:t xml:space="preserve">Usar un cable de par trenzado (ej. UTP). Conectar la bornera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del MAX485 del Maestro a la bornera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del MAX485 del Esclavo. Conectar la bornera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con la</w:t>
      </w:r>
      <w:r>
        <w:t xml:space="preserve"> </w:t>
      </w:r>
      <w:r>
        <w:rPr>
          <w:b/>
          <w:bCs/>
        </w:rPr>
        <w:t xml:space="preserve">B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Masa Común (GND):</w:t>
      </w:r>
      <w:r>
        <w:t xml:space="preserve"> </w:t>
      </w:r>
      <w:r>
        <w:t xml:space="preserve">Es obligatorio conectar un cable de GND entre ambas placas STM32 para igualar los voltajes de referencia del MAX485.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Resultado:</w:t>
      </w:r>
      <w:r>
        <w:t xml:space="preserve"> </w:t>
      </w:r>
      <w:r>
        <w:t xml:space="preserve">Al encender, el Maestro enviará los paquetes de Checksum (SFTY-3) por el cable. Si el Esclavo responde, las radios LoRa eran el problema.</w:t>
      </w:r>
    </w:p>
    <w:bookmarkEnd w:id="16"/>
    <w:bookmarkStart w:id="17" w:name="cómo-operar-la-pantalla-lcd-botones"/>
    <w:p>
      <w:pPr>
        <w:pStyle w:val="Heading3"/>
      </w:pPr>
      <w:r>
        <w:t xml:space="preserve">4.2 Cómo Operar la Pantalla LCD (Botones)</w:t>
      </w:r>
    </w:p>
    <w:p>
      <w:pPr>
        <w:pStyle w:val="FirstParagraph"/>
      </w:pPr>
      <w:r>
        <w:t xml:space="preserve">La botonera de la placa base cuenta con 4 pulsadores físicos conectados al STM32. Así se navega el menú: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Botón 1 (Arriba):</w:t>
      </w:r>
      <w:r>
        <w:t xml:space="preserve"> </w:t>
      </w:r>
      <w:r>
        <w:t xml:space="preserve">Sirve para sumar números (</w:t>
      </w:r>
      <w:r>
        <w:rPr>
          <w:rStyle w:val="VerbatimChar"/>
        </w:rPr>
        <w:t xml:space="preserve">+</w:t>
      </w:r>
      <w:r>
        <w:t xml:space="preserve">) en configuración o cambiar de vía en Modo Manual.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Botón 2 (Abajo):</w:t>
      </w:r>
      <w:r>
        <w:t xml:space="preserve"> </w:t>
      </w:r>
      <w:r>
        <w:t xml:space="preserve">Sirve para restar números (</w:t>
      </w:r>
      <w:r>
        <w:rPr>
          <w:rStyle w:val="VerbatimChar"/>
        </w:rPr>
        <w:t xml:space="preserve">-</w:t>
      </w:r>
      <w:r>
        <w:t xml:space="preserve">) en configuración o cambiar de vía en Modo Manual.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Botón 3 (Aceptar):</w:t>
      </w:r>
      <w:r>
        <w:t xml:space="preserve"> </w:t>
      </w:r>
      <w:r>
        <w:t xml:space="preserve">Sirve como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para entrar a un menú o guardar un tiempo (Ej: Guardar 999 segundos).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Botón 4 (Menú/Cancelar):</w:t>
      </w:r>
      <w:r>
        <w:t xml:space="preserve"> </w:t>
      </w:r>
      <w:r>
        <w:t xml:space="preserve">Sirve para abortar la operación actual y regresar a la pantalla principal</w:t>
      </w:r>
      <w:r>
        <w:t xml:space="preserve"> </w:t>
      </w:r>
      <w:r>
        <w:t xml:space="preserve">“MODO SEMAFORO”</w:t>
      </w:r>
      <w:r>
        <w:t xml:space="preserve">.</w:t>
      </w:r>
    </w:p>
    <w:bookmarkEnd w:id="17"/>
    <w:bookmarkStart w:id="18" w:name="X8c9ab7e91333710ef439b6699d570d3c9d03018"/>
    <w:p>
      <w:pPr>
        <w:pStyle w:val="Heading3"/>
      </w:pPr>
      <w:r>
        <w:t xml:space="preserve">4.3 Cómo Probar los Estados y Secuencia Legal (OPT-6)</w:t>
      </w:r>
    </w:p>
    <w:p>
      <w:pPr>
        <w:pStyle w:val="FirstParagraph"/>
      </w:pPr>
      <w:r>
        <w:t xml:space="preserve">Para validar que el firmware cumple la norma colombiana, haz esta prueba de laboratorio:</w:t>
      </w:r>
      <w:r>
        <w:t xml:space="preserve"> </w:t>
      </w:r>
      <w:r>
        <w:t xml:space="preserve">1. Enciende ambas placas. Presiona</w:t>
      </w:r>
      <w:r>
        <w:t xml:space="preserve"> </w:t>
      </w:r>
      <w:r>
        <w:rPr>
          <w:rStyle w:val="VerbatimChar"/>
        </w:rPr>
        <w:t xml:space="preserve">Botón 3 (Aceptar)</w:t>
      </w:r>
      <w:r>
        <w:t xml:space="preserve"> </w:t>
      </w:r>
      <w:r>
        <w:t xml:space="preserve">para entrar al</w:t>
      </w:r>
      <w:r>
        <w:t xml:space="preserve"> </w:t>
      </w:r>
      <w:r>
        <w:rPr>
          <w:b/>
          <w:bCs/>
        </w:rPr>
        <w:t xml:space="preserve">Modo Manual</w:t>
      </w:r>
      <w:r>
        <w:t xml:space="preserve">.</w:t>
      </w:r>
      <w:r>
        <w:t xml:space="preserve"> </w:t>
      </w:r>
      <w:r>
        <w:t xml:space="preserve">2. Presiona el</w:t>
      </w:r>
      <w:r>
        <w:t xml:space="preserve"> </w:t>
      </w:r>
      <w:r>
        <w:rPr>
          <w:rStyle w:val="VerbatimChar"/>
        </w:rPr>
        <w:t xml:space="preserve">Botón 1</w:t>
      </w:r>
      <w:r>
        <w:t xml:space="preserve">. Verás que la luz</w:t>
      </w:r>
      <w:r>
        <w:t xml:space="preserve"> </w:t>
      </w:r>
      <w:r>
        <w:rPr>
          <w:b/>
          <w:bCs/>
        </w:rPr>
        <w:t xml:space="preserve">Roja</w:t>
      </w:r>
      <w:r>
        <w:t xml:space="preserve"> </w:t>
      </w:r>
      <w:r>
        <w:t xml:space="preserve">cambia</w:t>
      </w:r>
      <w:r>
        <w:t xml:space="preserve"> </w:t>
      </w:r>
      <w:r>
        <w:rPr>
          <w:i/>
          <w:iCs/>
        </w:rPr>
        <w:t xml:space="preserve">inmediatamente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Verde</w:t>
      </w:r>
      <w:r>
        <w:t xml:space="preserve"> </w:t>
      </w:r>
      <w:r>
        <w:t xml:space="preserve">(sin pasar por Rojo+Amarillo).</w:t>
      </w:r>
      <w:r>
        <w:t xml:space="preserve"> </w:t>
      </w:r>
      <w:r>
        <w:t xml:space="preserve">3. Presiona el</w:t>
      </w:r>
      <w:r>
        <w:t xml:space="preserve"> </w:t>
      </w:r>
      <w:r>
        <w:rPr>
          <w:rStyle w:val="VerbatimChar"/>
        </w:rPr>
        <w:t xml:space="preserve">Botón 2</w:t>
      </w:r>
      <w:r>
        <w:t xml:space="preserve"> </w:t>
      </w:r>
      <w:r>
        <w:t xml:space="preserve">para devolver el cambio. El semáforo pasará de Verde a</w:t>
      </w:r>
      <w:r>
        <w:t xml:space="preserve"> </w:t>
      </w:r>
      <w:r>
        <w:rPr>
          <w:b/>
          <w:bCs/>
        </w:rPr>
        <w:t xml:space="preserve">Amarillo por exactamente 4 segundos</w:t>
      </w:r>
      <w:r>
        <w:t xml:space="preserve">, y luego a Rojo. Esto confirma que el código seguro (OPT-6) está operando.</w:t>
      </w:r>
    </w:p>
    <w:bookmarkEnd w:id="18"/>
    <w:bookmarkStart w:id="19" w:name="Xbdb93a3288c22b60775726a6fd3b0cb292f9387"/>
    <w:p>
      <w:pPr>
        <w:pStyle w:val="Heading3"/>
      </w:pPr>
      <w:r>
        <w:t xml:space="preserve">4.4 Instalación de la Segunda Pantalla (Esclavo Independiente)</w:t>
      </w:r>
    </w:p>
    <w:p>
      <w:pPr>
        <w:pStyle w:val="FirstParagraph"/>
      </w:pPr>
      <w:r>
        <w:t xml:space="preserve">Para lograr el</w:t>
      </w:r>
      <w:r>
        <w:t xml:space="preserve"> </w:t>
      </w:r>
      <w:r>
        <w:t xml:space="preserve">“Modo Reloj / Aislado”</w:t>
      </w:r>
      <w:r>
        <w:t xml:space="preserve">, el Esclavo necesita su propia interfaz.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Pantalla LCD:</w:t>
      </w:r>
      <w:r>
        <w:t xml:space="preserve"> </w:t>
      </w:r>
      <w:r>
        <w:t xml:space="preserve">Conseguir un módulo LCD ST7920 idéntico al del Maestro. Conectarlo por SPI compartiendo los mismos pines definidos en</w:t>
      </w:r>
      <w:r>
        <w:t xml:space="preserve"> </w:t>
      </w:r>
      <w:r>
        <w:rPr>
          <w:rStyle w:val="VerbatimChar"/>
        </w:rPr>
        <w:t xml:space="preserve">pines.h</w:t>
      </w:r>
      <w:r>
        <w:t xml:space="preserve"> </w:t>
      </w:r>
      <w:r>
        <w:t xml:space="preserve">(CS, SID, SCLK, RST, PSB a LOW).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Botonera:</w:t>
      </w:r>
      <w:r>
        <w:t xml:space="preserve"> </w:t>
      </w:r>
      <w:r>
        <w:t xml:space="preserve">Soldar 4 botones pull-up a los puertos digitales libres del Esclavo.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Reloj (RTC DS3231):</w:t>
      </w:r>
      <w:r>
        <w:t xml:space="preserve"> </w:t>
      </w:r>
      <w:r>
        <w:t xml:space="preserve">Conectar el módulo RTC a los pines I2C estándar del STM32 (</w:t>
      </w:r>
      <w:r>
        <w:rPr>
          <w:rStyle w:val="VerbatimChar"/>
        </w:rPr>
        <w:t xml:space="preserve">PB6</w:t>
      </w:r>
      <w:r>
        <w:t xml:space="preserve"> </w:t>
      </w:r>
      <w:r>
        <w:t xml:space="preserve">= SCL,</w:t>
      </w:r>
      <w:r>
        <w:t xml:space="preserve"> </w:t>
      </w:r>
      <w:r>
        <w:rPr>
          <w:rStyle w:val="VerbatimChar"/>
        </w:rPr>
        <w:t xml:space="preserve">PB7</w:t>
      </w:r>
      <w:r>
        <w:t xml:space="preserve"> </w:t>
      </w:r>
      <w:r>
        <w:t xml:space="preserve">= SDA). Con esto, ambas controladoras podrán sincronizarse usando la hora satelital/batería sin necesidad de radios.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2026-07-29T01:26:43Z</dcterms:created>
  <dcterms:modified xsi:type="dcterms:W3CDTF">2026-07-29T01:26:43Z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