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b848e6db6ffd9dbc89975fd475199d0a08709c5"/>
    <w:p>
      <w:pPr>
        <w:pStyle w:val="Heading1"/>
      </w:pPr>
      <w:r>
        <w:t xml:space="preserve">📘 MANUAL DE DESPLIEGUE FUNCIONAL - SISTEMA DIRECTO (2 RADIOS)</w:t>
      </w:r>
    </w:p>
    <w:p>
      <w:pPr>
        <w:pStyle w:val="FirstParagraph"/>
      </w:pPr>
      <w:r>
        <w:t xml:space="preserve">Este manual describe el paso a paso para el equipo funcional encargado de las pruebas de campo en el escenario estándar, donde</w:t>
      </w:r>
      <w:r>
        <w:t xml:space="preserve"> </w:t>
      </w:r>
      <w:r>
        <w:rPr>
          <w:b/>
          <w:bCs/>
        </w:rPr>
        <w:t xml:space="preserve">SÍ HAY LÍNEA DE VISTA</w:t>
      </w:r>
      <w:r>
        <w:t xml:space="preserve"> </w:t>
      </w:r>
      <w:r>
        <w:t xml:space="preserve">directa entre el Semáforo Maestro y el Semáforo Esclavo (No requiere repetidor ESP32).</w:t>
      </w:r>
    </w:p>
    <w:p>
      <w:r>
        <w:pict>
          <v:rect style="width:0;height:1.5pt" o:hralign="center" o:hrstd="t" o:hr="t"/>
        </w:pict>
      </w:r>
    </w:p>
    <w:bookmarkStart w:id="10" w:name="arquitectura-hardware"/>
    <w:p>
      <w:pPr>
        <w:pStyle w:val="Heading2"/>
      </w:pPr>
      <w:r>
        <w:t xml:space="preserve">1. 🏗️ ARQUITECTURA (Hardware)</w:t>
      </w:r>
    </w:p>
    <w:p>
      <w:pPr>
        <w:pStyle w:val="FirstParagraph"/>
      </w:pPr>
      <w:r>
        <w:t xml:space="preserve">El sistema utiliza</w:t>
      </w:r>
      <w:r>
        <w:t xml:space="preserve"> </w:t>
      </w:r>
      <w:r>
        <w:rPr>
          <w:b/>
          <w:bCs/>
        </w:rPr>
        <w:t xml:space="preserve">2 módulos de radio RF (Lora/RS485)</w:t>
      </w:r>
      <w:r>
        <w:t xml:space="preserve">:</w:t>
      </w:r>
      <w:r>
        <w:t xml:space="preserve"> </w:t>
      </w:r>
      <w:r>
        <w:rPr>
          <w:rStyle w:val="VerbatimChar"/>
        </w:rPr>
        <w:t xml:space="preserve">[MAESTRO STM32]</w:t>
      </w:r>
      <w:r>
        <w:t xml:space="preserve"> </w:t>
      </w:r>
      <w:r>
        <w:t xml:space="preserve">&lt;–&gt;</w:t>
      </w:r>
      <w:r>
        <w:t xml:space="preserve"> </w:t>
      </w:r>
      <w:r>
        <w:rPr>
          <w:rStyle w:val="VerbatimChar"/>
        </w:rPr>
        <w:t xml:space="preserve">[Radio A]</w:t>
      </w:r>
      <w:r>
        <w:t xml:space="preserve"> </w:t>
      </w:r>
      <w:r>
        <w:t xml:space="preserve">~(RF Directo)</w:t>
      </w:r>
      <w:r>
        <w:t xml:space="preserve">~</w:t>
      </w:r>
      <w:r>
        <w:t xml:space="preserve"> </w:t>
      </w:r>
      <w:r>
        <w:rPr>
          <w:rStyle w:val="VerbatimChar"/>
        </w:rPr>
        <w:t xml:space="preserve">[Radio B]</w:t>
      </w:r>
      <w:r>
        <w:t xml:space="preserve"> </w:t>
      </w:r>
      <w:r>
        <w:t xml:space="preserve">&lt;–&gt;</w:t>
      </w:r>
      <w:r>
        <w:t xml:space="preserve"> </w:t>
      </w:r>
      <w:r>
        <w:rPr>
          <w:rStyle w:val="VerbatimChar"/>
        </w:rPr>
        <w:t xml:space="preserve">[ESCLAVO STM32]</w:t>
      </w:r>
    </w:p>
    <w:bookmarkStart w:id="9" w:name="configuración-previa-de-radios"/>
    <w:p>
      <w:pPr>
        <w:pStyle w:val="Heading3"/>
      </w:pPr>
      <w:r>
        <w:t xml:space="preserve">1.1 Configuración Previa de Radios</w:t>
      </w:r>
    </w:p>
    <w:p>
      <w:pPr>
        <w:pStyle w:val="FirstParagraph"/>
      </w:pPr>
      <w:r>
        <w:t xml:space="preserve">Conecte los 2 radios al PC (usando módulo USB-RS485) y configúrelos idénticos: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Tasa de aire (Baud rate aéreo):</w:t>
      </w:r>
      <w:r>
        <w:t xml:space="preserve"> </w:t>
      </w:r>
      <w:r>
        <w:rPr>
          <w:rStyle w:val="VerbatimChar"/>
        </w:rPr>
        <w:t xml:space="preserve">0.3 kbps</w:t>
      </w:r>
      <w:r>
        <w:t xml:space="preserve"> </w:t>
      </w:r>
      <w:r>
        <w:t xml:space="preserve">(Crucial para máxima penetración y sensibilidad -147 dBm).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Tasa serial (Baud rate físico):</w:t>
      </w:r>
      <w:r>
        <w:t xml:space="preserve"> </w:t>
      </w:r>
      <w:r>
        <w:rPr>
          <w:rStyle w:val="VerbatimChar"/>
        </w:rPr>
        <w:t xml:space="preserve">9600 bps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Canal / Frecuencia:</w:t>
      </w:r>
      <w:r>
        <w:t xml:space="preserve"> </w:t>
      </w:r>
      <w:r>
        <w:t xml:space="preserve">El mismo para ambos.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3" w:name="diagrama-de-cableado-pinout-corregido"/>
    <w:p>
      <w:pPr>
        <w:pStyle w:val="Heading2"/>
      </w:pPr>
      <w:r>
        <w:t xml:space="preserve">2. 🔌 DIAGRAMA DE CABLEADO (PINOUT CORREGIDO)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b/>
          <w:bCs/>
        </w:rPr>
        <w:t xml:space="preserve">CORRECCIÓN IMPORTANTE DE PINES:</w:t>
      </w:r>
      <w:r>
        <w:t xml:space="preserve"> </w:t>
      </w:r>
      <w:r>
        <w:t xml:space="preserve">Los radios deben ir conectados al puerto</w:t>
      </w:r>
      <w:r>
        <w:t xml:space="preserve"> </w:t>
      </w:r>
      <w:r>
        <w:rPr>
          <w:b/>
          <w:bCs/>
        </w:rPr>
        <w:t xml:space="preserve">RS485 OUT</w:t>
      </w:r>
      <w:r>
        <w:t xml:space="preserve">, no al puerto IN. El puerto IN (PA9/PA10) está reservado para la cámara de Inteligencia Artificial.</w:t>
      </w:r>
    </w:p>
    <w:bookmarkStart w:id="11" w:name="a.-semáforo-maestro-stm32"/>
    <w:p>
      <w:pPr>
        <w:pStyle w:val="Heading3"/>
      </w:pPr>
      <w:r>
        <w:t xml:space="preserve">A. Semáforo Maestro (STM32)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Pin DI del RS485 (Transmisión):</w:t>
      </w:r>
      <w:r>
        <w:t xml:space="preserve"> </w:t>
      </w:r>
      <w:r>
        <w:t xml:space="preserve">Conectar al pin</w:t>
      </w:r>
      <w:r>
        <w:t xml:space="preserve"> </w:t>
      </w:r>
      <w:r>
        <w:rPr>
          <w:rStyle w:val="VerbatimChar"/>
        </w:rPr>
        <w:t xml:space="preserve">PB10</w:t>
      </w:r>
      <w:r>
        <w:t xml:space="preserve"> </w:t>
      </w:r>
      <w:r>
        <w:t xml:space="preserve">(TX) del STM32.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Pin RO del RS485 (Recepción):</w:t>
      </w:r>
      <w:r>
        <w:t xml:space="preserve"> </w:t>
      </w:r>
      <w:r>
        <w:t xml:space="preserve">Conectar al pin</w:t>
      </w:r>
      <w:r>
        <w:t xml:space="preserve"> </w:t>
      </w:r>
      <w:r>
        <w:rPr>
          <w:rStyle w:val="VerbatimChar"/>
        </w:rPr>
        <w:t xml:space="preserve">PB11</w:t>
      </w:r>
      <w:r>
        <w:t xml:space="preserve"> </w:t>
      </w:r>
      <w:r>
        <w:t xml:space="preserve">(RX) del STM32.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Pin DE/RE del RS485 (Control):</w:t>
      </w:r>
      <w:r>
        <w:t xml:space="preserve"> </w:t>
      </w:r>
      <w:r>
        <w:t xml:space="preserve">Conectar al pin</w:t>
      </w:r>
      <w:r>
        <w:t xml:space="preserve"> </w:t>
      </w:r>
      <w:r>
        <w:rPr>
          <w:rStyle w:val="VerbatimChar"/>
        </w:rPr>
        <w:t xml:space="preserve">PB12</w:t>
      </w:r>
      <w:r>
        <w:t xml:space="preserve"> </w:t>
      </w:r>
      <w:r>
        <w:t xml:space="preserve">del STM32.</w:t>
      </w:r>
    </w:p>
    <w:bookmarkEnd w:id="11"/>
    <w:bookmarkStart w:id="12" w:name="b.-semáforo-esclavo-stm32"/>
    <w:p>
      <w:pPr>
        <w:pStyle w:val="Heading3"/>
      </w:pPr>
      <w:r>
        <w:t xml:space="preserve">B. Semáforo Esclavo (STM32)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Pin DI del RS485 (Transmisión):</w:t>
      </w:r>
      <w:r>
        <w:t xml:space="preserve"> </w:t>
      </w:r>
      <w:r>
        <w:t xml:space="preserve">Conectar al pin</w:t>
      </w:r>
      <w:r>
        <w:t xml:space="preserve"> </w:t>
      </w:r>
      <w:r>
        <w:rPr>
          <w:rStyle w:val="VerbatimChar"/>
        </w:rPr>
        <w:t xml:space="preserve">PB10</w:t>
      </w:r>
      <w:r>
        <w:t xml:space="preserve"> </w:t>
      </w:r>
      <w:r>
        <w:t xml:space="preserve">(TX) del STM32.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Pin RO del RS485 (Recepción):</w:t>
      </w:r>
      <w:r>
        <w:t xml:space="preserve"> </w:t>
      </w:r>
      <w:r>
        <w:t xml:space="preserve">Conectar al pin</w:t>
      </w:r>
      <w:r>
        <w:t xml:space="preserve"> </w:t>
      </w:r>
      <w:r>
        <w:rPr>
          <w:rStyle w:val="VerbatimChar"/>
        </w:rPr>
        <w:t xml:space="preserve">PB11</w:t>
      </w:r>
      <w:r>
        <w:t xml:space="preserve"> </w:t>
      </w:r>
      <w:r>
        <w:t xml:space="preserve">(RX) del STM32.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Pin DE/RE del RS485 (Control):</w:t>
      </w:r>
      <w:r>
        <w:t xml:space="preserve"> </w:t>
      </w:r>
      <w:r>
        <w:t xml:space="preserve">Conectar al pin</w:t>
      </w:r>
      <w:r>
        <w:t xml:space="preserve"> </w:t>
      </w:r>
      <w:r>
        <w:rPr>
          <w:rStyle w:val="VerbatimChar"/>
        </w:rPr>
        <w:t xml:space="preserve">PB12</w:t>
      </w:r>
      <w:r>
        <w:t xml:space="preserve"> </w:t>
      </w:r>
      <w:r>
        <w:t xml:space="preserve">del STM32.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carga-de-firmware"/>
    <w:p>
      <w:pPr>
        <w:pStyle w:val="Heading2"/>
      </w:pPr>
      <w:r>
        <w:t xml:space="preserve">3. 🚀 CARGA DE FIRMWARE</w:t>
      </w:r>
    </w:p>
    <w:p>
      <w:pPr>
        <w:pStyle w:val="FirstParagraph"/>
      </w:pPr>
      <w:r>
        <w:t xml:space="preserve">El paquete contiene los binarios compilados listos para quemar en las tarjetas usando</w:t>
      </w:r>
      <w:r>
        <w:t xml:space="preserve"> </w:t>
      </w:r>
      <w:r>
        <w:rPr>
          <w:i/>
          <w:iCs/>
        </w:rPr>
        <w:t xml:space="preserve">STM32CubeProgrammer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Maestro:</w:t>
      </w:r>
      <w:r>
        <w:t xml:space="preserve"> </w:t>
      </w:r>
      <w:r>
        <w:t xml:space="preserve">Grabar</w:t>
      </w:r>
      <w:r>
        <w:t xml:space="preserve"> </w:t>
      </w:r>
      <w:r>
        <w:rPr>
          <w:rStyle w:val="VerbatimChar"/>
        </w:rPr>
        <w:t xml:space="preserve">firmware_maestro.bin</w:t>
      </w:r>
      <w:r>
        <w:t xml:space="preserve"> </w:t>
      </w:r>
      <w:r>
        <w:t xml:space="preserve">en la placa del Semáforo 1.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Esclavo:</w:t>
      </w:r>
      <w:r>
        <w:t xml:space="preserve"> </w:t>
      </w:r>
      <w:r>
        <w:t xml:space="preserve">Grabar</w:t>
      </w:r>
      <w:r>
        <w:t xml:space="preserve"> </w:t>
      </w:r>
      <w:r>
        <w:rPr>
          <w:rStyle w:val="VerbatimChar"/>
        </w:rPr>
        <w:t xml:space="preserve">firmware_esclavo.bin</w:t>
      </w:r>
      <w:r>
        <w:t xml:space="preserve"> </w:t>
      </w:r>
      <w:r>
        <w:t xml:space="preserve">en la placa del Semáforo 2.</w:t>
      </w:r>
    </w:p>
    <w:p>
      <w:r>
        <w:pict>
          <v:rect style="width:0;height:1.5pt" o:hralign="center" o:hrstd="t" o:hr="t"/>
        </w:pict>
      </w:r>
    </w:p>
    <w:bookmarkEnd w:id="14"/>
    <w:bookmarkStart w:id="15" w:name="X8b278337d354f9ccd9c5a49189dcb4f5a0acd3b"/>
    <w:p>
      <w:pPr>
        <w:pStyle w:val="Heading2"/>
      </w:pPr>
      <w:r>
        <w:t xml:space="preserve">4. 🧪 PROTOCOLO DE PRUEBAS FUNCIONALES EN CAMPO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Prueba de Encendido y Boot:</w:t>
      </w:r>
    </w:p>
    <w:p>
      <w:pPr>
        <w:pStyle w:val="Compact"/>
        <w:numPr>
          <w:ilvl w:val="1"/>
          <w:numId w:val="1005"/>
        </w:numPr>
      </w:pPr>
      <w:r>
        <w:t xml:space="preserve">Encienda el Esclavo. Deberá arrancar forzado en luz ROJA de seguridad.</w:t>
      </w:r>
    </w:p>
    <w:p>
      <w:pPr>
        <w:pStyle w:val="Compact"/>
        <w:numPr>
          <w:ilvl w:val="1"/>
          <w:numId w:val="1005"/>
        </w:numPr>
      </w:pPr>
      <w:r>
        <w:t xml:space="preserve">Encienda el Maestro. Ingresará al Menú LCD.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Prueba de Latencia:</w:t>
      </w:r>
    </w:p>
    <w:p>
      <w:pPr>
        <w:pStyle w:val="Compact"/>
        <w:numPr>
          <w:ilvl w:val="1"/>
          <w:numId w:val="1006"/>
        </w:numPr>
      </w:pPr>
      <w:r>
        <w:t xml:space="preserve">En el Maestro, seleccione</w:t>
      </w:r>
      <w:r>
        <w:t xml:space="preserve"> </w:t>
      </w:r>
      <w:r>
        <w:rPr>
          <w:rStyle w:val="VerbatimChar"/>
        </w:rPr>
        <w:t xml:space="preserve">Modo Manual</w:t>
      </w:r>
      <w:r>
        <w:t xml:space="preserve">.</w:t>
      </w:r>
    </w:p>
    <w:p>
      <w:pPr>
        <w:pStyle w:val="Compact"/>
        <w:numPr>
          <w:ilvl w:val="1"/>
          <w:numId w:val="1006"/>
        </w:numPr>
      </w:pPr>
      <w:r>
        <w:t xml:space="preserve">Presione el botón de cambio de estado.</w:t>
      </w:r>
    </w:p>
    <w:p>
      <w:pPr>
        <w:pStyle w:val="Compact"/>
        <w:numPr>
          <w:ilvl w:val="1"/>
          <w:numId w:val="1006"/>
        </w:numPr>
      </w:pPr>
      <w:r>
        <w:t xml:space="preserve">Verifique que el Esclavo cambie en menos de 0.5 segundos.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Prueba Automática:</w:t>
      </w:r>
    </w:p>
    <w:p>
      <w:pPr>
        <w:pStyle w:val="Compact"/>
        <w:numPr>
          <w:ilvl w:val="1"/>
          <w:numId w:val="1007"/>
        </w:numPr>
      </w:pPr>
      <w:r>
        <w:t xml:space="preserve">Inicie el</w:t>
      </w:r>
      <w:r>
        <w:t xml:space="preserve"> </w:t>
      </w:r>
      <w:r>
        <w:rPr>
          <w:rStyle w:val="VerbatimChar"/>
        </w:rPr>
        <w:t xml:space="preserve">Modo Inteligente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Automático</w:t>
      </w:r>
      <w:r>
        <w:t xml:space="preserve">. El sistema debe ciclar perfectamente.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Prueba de Resiliencia (Safety Case P-02):</w:t>
      </w:r>
    </w:p>
    <w:p>
      <w:pPr>
        <w:pStyle w:val="Compact"/>
        <w:numPr>
          <w:ilvl w:val="1"/>
          <w:numId w:val="1008"/>
        </w:numPr>
      </w:pPr>
      <w:r>
        <w:t xml:space="preserve">Desconecte la energía o la antena del Radio Maestro.</w:t>
      </w:r>
    </w:p>
    <w:p>
      <w:pPr>
        <w:pStyle w:val="Compact"/>
        <w:numPr>
          <w:ilvl w:val="1"/>
          <w:numId w:val="1008"/>
        </w:numPr>
      </w:pPr>
      <w:r>
        <w:t xml:space="preserve">El Esclavo dejará de recibir el</w:t>
      </w:r>
      <w:r>
        <w:t xml:space="preserve"> </w:t>
      </w:r>
      <w:r>
        <w:t xml:space="preserve">“Heartbeat/Comando”</w:t>
      </w:r>
      <w:r>
        <w:t xml:space="preserve">. A los 5 segundos debe pasar a</w:t>
      </w:r>
      <w:r>
        <w:t xml:space="preserve"> </w:t>
      </w:r>
      <w:r>
        <w:rPr>
          <w:rStyle w:val="VerbatimChar"/>
        </w:rPr>
        <w:t xml:space="preserve">FALLO (Luz Amarilla intermitente o Roja)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Vuelva a conectarlo. El sistema debe reconectarse y sincronizarse automáticamente.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2026-07-30T14:46:59Z</dcterms:created>
  <dcterms:modified xsi:type="dcterms:W3CDTF">2026-07-30T14:46:59Z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