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b57bb988d873b2dfc04a98c6fac0f3e1ebc6ac"/>
    <w:p>
      <w:pPr>
        <w:pStyle w:val="Heading1"/>
      </w:pPr>
      <w:r>
        <w:t xml:space="preserve">📘 MANUAL DE DESPLIEGUE FUNCIONAL - SISTEMA DE 4 RADIOS CON REPETIDOR B</w:t>
      </w:r>
    </w:p>
    <w:p>
      <w:pPr>
        <w:pStyle w:val="FirstParagraph"/>
      </w:pPr>
      <w:r>
        <w:t xml:space="preserve">Este manual describe el paso a paso para el equipo funcional encargado de las pruebas de campo. Detalla el conexionado, la configuración y el flujo de pruebas para el escenario con obstáculos donde no hay línea de vista directa entre los semáforos, requiriendo un</w:t>
      </w:r>
      <w:r>
        <w:t xml:space="preserve"> </w:t>
      </w:r>
      <w:r>
        <w:rPr>
          <w:b/>
          <w:bCs/>
        </w:rPr>
        <w:t xml:space="preserve">Repetidor ESP32</w:t>
      </w:r>
      <w:r>
        <w:t xml:space="preserve"> </w:t>
      </w:r>
      <w:r>
        <w:t xml:space="preserve">en la mitad.</w:t>
      </w:r>
    </w:p>
    <w:p>
      <w:r>
        <w:pict>
          <v:rect style="width:0;height:1.5pt" o:hralign="center" o:hrstd="t" o:hr="t"/>
        </w:pict>
      </w:r>
    </w:p>
    <w:bookmarkStart w:id="11" w:name="arquitectura-de-4-radios-hardware"/>
    <w:p>
      <w:pPr>
        <w:pStyle w:val="Heading2"/>
      </w:pPr>
      <w:r>
        <w:t xml:space="preserve">1. 🏗️ ARQUITECTURA DE 4 RADIOS (Hardware)</w:t>
      </w:r>
    </w:p>
    <w:p>
      <w:pPr>
        <w:pStyle w:val="FirstParagraph"/>
      </w:pPr>
      <w:r>
        <w:t xml:space="preserve">El sistema ahora utiliza</w:t>
      </w:r>
      <w:r>
        <w:t xml:space="preserve"> </w:t>
      </w:r>
      <w:r>
        <w:rPr>
          <w:b/>
          <w:bCs/>
        </w:rPr>
        <w:t xml:space="preserve">4 módulos de radio RF (Lora/RS485)</w:t>
      </w:r>
      <w:r>
        <w:t xml:space="preserve"> </w:t>
      </w:r>
      <w:r>
        <w:t xml:space="preserve">para saltar un obstáculo:</w:t>
      </w:r>
      <w:r>
        <w:t xml:space="preserve"> </w:t>
      </w:r>
      <w:r>
        <w:rPr>
          <w:rStyle w:val="VerbatimChar"/>
        </w:rPr>
        <w:t xml:space="preserve">[MAESTRO STM32]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[Radio A]</w:t>
      </w:r>
      <w:r>
        <w:t xml:space="preserve"> </w:t>
      </w:r>
      <w:r>
        <w:rPr>
          <w:vertAlign w:val="subscript"/>
        </w:rPr>
        <w:t xml:space="preserve">(RF)</w:t>
      </w:r>
      <w:r>
        <w:t xml:space="preserve"> </w:t>
      </w:r>
      <w:r>
        <w:rPr>
          <w:rStyle w:val="VerbatimChar"/>
        </w:rPr>
        <w:t xml:space="preserve">[Radio B]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[REPETIDOR ESP32]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[Radio C]</w:t>
      </w:r>
      <w:r>
        <w:t xml:space="preserve"> </w:t>
      </w:r>
      <w:r>
        <w:rPr>
          <w:vertAlign w:val="subscript"/>
        </w:rPr>
        <w:t xml:space="preserve">(RF)</w:t>
      </w:r>
      <w:r>
        <w:t xml:space="preserve"> </w:t>
      </w:r>
      <w:r>
        <w:rPr>
          <w:rStyle w:val="VerbatimChar"/>
        </w:rPr>
        <w:t xml:space="preserve">[Radio D]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[ESCLAVO STM32]</w:t>
      </w:r>
    </w:p>
    <w:bookmarkStart w:id="9" w:name="topología-de-doble-frecuencia-anti-eco"/>
    <w:p>
      <w:pPr>
        <w:pStyle w:val="Heading3"/>
      </w:pPr>
      <w:r>
        <w:t xml:space="preserve">1.1 Topología de Doble Frecuencia (Anti-Eco)</w:t>
      </w:r>
    </w:p>
    <w:p>
      <w:pPr>
        <w:pStyle w:val="FirstParagraph"/>
      </w:pPr>
      <w:r>
        <w:t xml:space="preserve">Para evitar que las ondas choquen o generen eco,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 </w:t>
      </w:r>
      <w:r>
        <w:t xml:space="preserve">usar frecuencias distintas en cada</w:t>
      </w:r>
      <w:r>
        <w:t xml:space="preserve"> </w:t>
      </w:r>
      <w:r>
        <w:t xml:space="preserve">“salto”</w:t>
      </w:r>
      <w:r>
        <w:t xml:space="preserve">, justo como el ingeniero de campo propuso: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Salto 1 (Maestro &lt;-&gt; Repetidor):</w:t>
      </w:r>
    </w:p>
    <w:p>
      <w:pPr>
        <w:pStyle w:val="Compact"/>
        <w:numPr>
          <w:ilvl w:val="1"/>
          <w:numId w:val="1002"/>
        </w:numPr>
      </w:pPr>
      <w:r>
        <w:t xml:space="preserve">Radio Maestro (Radio A): Configurar a</w:t>
      </w:r>
      <w:r>
        <w:t xml:space="preserve"> </w:t>
      </w:r>
      <w:r>
        <w:rPr>
          <w:b/>
          <w:bCs/>
        </w:rPr>
        <w:t xml:space="preserve">170 MHz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Radio Repetidor Lado A (Radio B1): Configurar a</w:t>
      </w:r>
      <w:r>
        <w:t xml:space="preserve"> </w:t>
      </w:r>
      <w:r>
        <w:rPr>
          <w:b/>
          <w:bCs/>
        </w:rPr>
        <w:t xml:space="preserve">170 MHz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Salto 2 (Repetidor &lt;-&gt; Esclavo):</w:t>
      </w:r>
    </w:p>
    <w:p>
      <w:pPr>
        <w:pStyle w:val="Compact"/>
        <w:numPr>
          <w:ilvl w:val="1"/>
          <w:numId w:val="1003"/>
        </w:numPr>
      </w:pPr>
      <w:r>
        <w:t xml:space="preserve">Radio Repetidor Lado C (Radio B2): Configurar a</w:t>
      </w:r>
      <w:r>
        <w:t xml:space="preserve"> </w:t>
      </w:r>
      <w:r>
        <w:rPr>
          <w:b/>
          <w:bCs/>
        </w:rPr>
        <w:t xml:space="preserve">172 MHz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Radio Esclavo (Radio D): Configurar a</w:t>
      </w:r>
      <w:r>
        <w:t xml:space="preserve"> </w:t>
      </w:r>
      <w:r>
        <w:rPr>
          <w:b/>
          <w:bCs/>
        </w:rPr>
        <w:t xml:space="preserve">172 MHz</w:t>
      </w:r>
      <w:r>
        <w:t xml:space="preserve">.</w:t>
      </w:r>
    </w:p>
    <w:bookmarkEnd w:id="9"/>
    <w:bookmarkStart w:id="10" w:name="Xbf6533e9e1da1d595ced3992bb93e84736ec923"/>
    <w:p>
      <w:pPr>
        <w:pStyle w:val="Heading3"/>
      </w:pPr>
      <w:r>
        <w:t xml:space="preserve">1.2 Configuración de los 4 Radios (Air Rate y Serial)</w:t>
      </w:r>
    </w:p>
    <w:p>
      <w:pPr>
        <w:pStyle w:val="FirstParagraph"/>
      </w:pPr>
      <w:r>
        <w:t xml:space="preserve">Conecte los 4 radios al PC (usando módulo USB-RS485) y asegúrese de que tengan estos parámetros vitales: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Tasa de aire (Baud rate aéreo):</w:t>
      </w:r>
      <w:r>
        <w:t xml:space="preserve"> </w:t>
      </w:r>
      <w:r>
        <w:rPr>
          <w:rStyle w:val="VerbatimChar"/>
        </w:rPr>
        <w:t xml:space="preserve">0.3 kbps</w:t>
      </w:r>
      <w:r>
        <w:t xml:space="preserve"> </w:t>
      </w:r>
      <w:r>
        <w:t xml:space="preserve">(Crucial para máxima penetración en obstáculos).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Tasa serial (Baud rate físico):</w:t>
      </w:r>
      <w:r>
        <w:t xml:space="preserve"> </w:t>
      </w:r>
      <w:r>
        <w:rPr>
          <w:rStyle w:val="VerbatimChar"/>
        </w:rPr>
        <w:t xml:space="preserve">9600 bps</w:t>
      </w:r>
      <w:r>
        <w:t xml:space="preserve"> </w:t>
      </w:r>
      <w:r>
        <w:t xml:space="preserve">(Para comunicarse con el ESP32/STM32).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Modo:</w:t>
      </w:r>
      <w:r>
        <w:t xml:space="preserve"> </w:t>
      </w:r>
      <w:r>
        <w:t xml:space="preserve">Transparente (Unvarnished).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diagrama-de-cableado-pinout"/>
    <w:p>
      <w:pPr>
        <w:pStyle w:val="Heading2"/>
      </w:pPr>
      <w:r>
        <w:t xml:space="preserve">2. 🔌 DIAGRAMA DE CABLEADO (PINOUT)</w:t>
      </w:r>
    </w:p>
    <w:bookmarkStart w:id="12" w:name="a.-semáforo-maestro-stm32"/>
    <w:p>
      <w:pPr>
        <w:pStyle w:val="Heading3"/>
      </w:pPr>
      <w:r>
        <w:t xml:space="preserve">A. Semáforo Maestro (STM32)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 DI del RS485 (Transmisión):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PB10</w:t>
      </w:r>
      <w:r>
        <w:t xml:space="preserve"> </w:t>
      </w:r>
      <w:r>
        <w:t xml:space="preserve">(TX) del STM32.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 RO del RS485 (Recepción):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PB11</w:t>
      </w:r>
      <w:r>
        <w:t xml:space="preserve"> </w:t>
      </w:r>
      <w:r>
        <w:t xml:space="preserve">(RX) del STM32.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 DE/RE del RS485 (Control):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PB12</w:t>
      </w:r>
      <w:r>
        <w:t xml:space="preserve"> </w:t>
      </w:r>
      <w:r>
        <w:t xml:space="preserve">del STM32.</w:t>
      </w:r>
    </w:p>
    <w:bookmarkEnd w:id="12"/>
    <w:bookmarkStart w:id="13" w:name="b.-repetidor-central-esp32"/>
    <w:p>
      <w:pPr>
        <w:pStyle w:val="Heading3"/>
      </w:pPr>
      <w:r>
        <w:t xml:space="preserve">B. Repetidor Central (ESP32)</w:t>
      </w:r>
    </w:p>
    <w:p>
      <w:pPr>
        <w:pStyle w:val="FirstParagraph"/>
      </w:pPr>
      <w:r>
        <w:t xml:space="preserve">El ESP32 actúa como un puente transparente. Tiene dos radios conectados: uno mira hacia el Maestro y el otro hacia el Esclavo.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Radio B1 (hacia el Maestro, 170 MHz):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 DI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(TX) del ESP32.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 RO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(RX) del ESP32.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 DE/RE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del ESP32.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Radio B2 (hacia el Esclavo, 172 MHz):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Pin DI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33</w:t>
      </w:r>
      <w:r>
        <w:t xml:space="preserve"> </w:t>
      </w:r>
      <w:r>
        <w:t xml:space="preserve">(TX) del ESP32.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Pin RO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(RX) del ESP32.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Pin DE/RE</w:t>
      </w:r>
      <w:r>
        <w:t xml:space="preserve"> </w:t>
      </w:r>
      <w:r>
        <w:t xml:space="preserve">del RS485 -&gt; Pin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del ESP32.</w:t>
      </w:r>
    </w:p>
    <w:bookmarkEnd w:id="13"/>
    <w:bookmarkStart w:id="14" w:name="c.-semáforo-esclavo-stm32"/>
    <w:p>
      <w:pPr>
        <w:pStyle w:val="Heading3"/>
      </w:pPr>
      <w:r>
        <w:t xml:space="preserve">C. Semáforo Esclavo (STM32)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 DI del RS485 (Transmisión):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PB10</w:t>
      </w:r>
      <w:r>
        <w:t xml:space="preserve"> </w:t>
      </w:r>
      <w:r>
        <w:t xml:space="preserve">(TX) del STM32.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 RO del RS485 (Recepción):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PB11</w:t>
      </w:r>
      <w:r>
        <w:t xml:space="preserve"> </w:t>
      </w:r>
      <w:r>
        <w:t xml:space="preserve">(RX) del STM32.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 DE/RE del RS485 (Control):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PB12</w:t>
      </w:r>
      <w:r>
        <w:t xml:space="preserve"> </w:t>
      </w:r>
      <w:r>
        <w:t xml:space="preserve">del STM32.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rga-de-firmware"/>
    <w:p>
      <w:pPr>
        <w:pStyle w:val="Heading2"/>
      </w:pPr>
      <w:r>
        <w:t xml:space="preserve">3. 🚀 CARGA DE FIRMWARE</w:t>
      </w:r>
    </w:p>
    <w:p>
      <w:pPr>
        <w:pStyle w:val="FirstParagraph"/>
      </w:pPr>
      <w:r>
        <w:t xml:space="preserve">El paquete contiene los siguientes archivos binarios compilados listos para quemar en las tarjetas.</w:t>
      </w:r>
      <w:r>
        <w:t xml:space="preserve"> </w:t>
      </w:r>
      <w:r>
        <w:t xml:space="preserve">Para quemar, use la herramienta de flasheo (STM32CubeProgrammer para STM32 y ESP-Flasher para el ESP32):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Maestro:</w:t>
      </w:r>
      <w:r>
        <w:t xml:space="preserve"> </w:t>
      </w:r>
      <w:r>
        <w:t xml:space="preserve">Grabar</w:t>
      </w:r>
      <w:r>
        <w:t xml:space="preserve"> </w:t>
      </w:r>
      <w:r>
        <w:rPr>
          <w:rStyle w:val="VerbatimChar"/>
        </w:rPr>
        <w:t xml:space="preserve">firmware_maestro.bin</w:t>
      </w:r>
      <w:r>
        <w:t xml:space="preserve"> </w:t>
      </w:r>
      <w:r>
        <w:t xml:space="preserve">en la placa del Semáforo 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Esclavo:</w:t>
      </w:r>
      <w:r>
        <w:t xml:space="preserve"> </w:t>
      </w:r>
      <w:r>
        <w:t xml:space="preserve">Grabar</w:t>
      </w:r>
      <w:r>
        <w:t xml:space="preserve"> </w:t>
      </w:r>
      <w:r>
        <w:rPr>
          <w:rStyle w:val="VerbatimChar"/>
        </w:rPr>
        <w:t xml:space="preserve">firmware_esclavo.bin</w:t>
      </w:r>
      <w:r>
        <w:t xml:space="preserve"> </w:t>
      </w:r>
      <w:r>
        <w:t xml:space="preserve">en la placa del Semáforo 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Repetidor:</w:t>
      </w:r>
      <w:r>
        <w:t xml:space="preserve"> </w:t>
      </w:r>
      <w:r>
        <w:t xml:space="preserve">Grabar</w:t>
      </w:r>
      <w:r>
        <w:t xml:space="preserve"> </w:t>
      </w:r>
      <w:r>
        <w:rPr>
          <w:rStyle w:val="VerbatimChar"/>
        </w:rPr>
        <w:t xml:space="preserve">firmware_repetidor.bin</w:t>
      </w:r>
      <w:r>
        <w:t xml:space="preserve"> </w:t>
      </w:r>
      <w:r>
        <w:t xml:space="preserve">en el módulo ESP32 puente.</w:t>
      </w:r>
    </w:p>
    <w:p>
      <w:r>
        <w:pict>
          <v:rect style="width:0;height:1.5pt" o:hralign="center" o:hrstd="t" o:hr="t"/>
        </w:pict>
      </w:r>
    </w:p>
    <w:bookmarkEnd w:id="16"/>
    <w:bookmarkStart w:id="17" w:name="X8b278337d354f9ccd9c5a49189dcb4f5a0acd3b"/>
    <w:p>
      <w:pPr>
        <w:pStyle w:val="Heading2"/>
      </w:pPr>
      <w:r>
        <w:t xml:space="preserve">4. 🧪 PROTOCOLO DE PRUEBAS FUNCIONALES EN CAMPO</w:t>
      </w:r>
    </w:p>
    <w:p>
      <w:pPr>
        <w:pStyle w:val="FirstParagraph"/>
      </w:pPr>
      <w:r>
        <w:t xml:space="preserve">Una vez instalado el hardware en campo: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 de Encendido y Boot:</w:t>
      </w:r>
    </w:p>
    <w:p>
      <w:pPr>
        <w:pStyle w:val="Compact"/>
        <w:numPr>
          <w:ilvl w:val="1"/>
          <w:numId w:val="1011"/>
        </w:numPr>
      </w:pPr>
      <w:r>
        <w:t xml:space="preserve">Encienda el Esclavo. Deberá arrancar forzado en luz ROJA de seguridad.</w:t>
      </w:r>
    </w:p>
    <w:p>
      <w:pPr>
        <w:pStyle w:val="Compact"/>
        <w:numPr>
          <w:ilvl w:val="1"/>
          <w:numId w:val="1011"/>
        </w:numPr>
      </w:pPr>
      <w:r>
        <w:t xml:space="preserve">Encienda el Repetidor ESP32.</w:t>
      </w:r>
    </w:p>
    <w:p>
      <w:pPr>
        <w:pStyle w:val="Compact"/>
        <w:numPr>
          <w:ilvl w:val="1"/>
          <w:numId w:val="1011"/>
        </w:numPr>
      </w:pPr>
      <w:r>
        <w:t xml:space="preserve">Encienda el Maestro. Entrará al Menú LCD.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 de Latencia:</w:t>
      </w:r>
    </w:p>
    <w:p>
      <w:pPr>
        <w:pStyle w:val="Compact"/>
        <w:numPr>
          <w:ilvl w:val="1"/>
          <w:numId w:val="1012"/>
        </w:numPr>
      </w:pPr>
      <w:r>
        <w:t xml:space="preserve">En el Maestro, seleccione</w:t>
      </w:r>
      <w:r>
        <w:t xml:space="preserve"> </w:t>
      </w:r>
      <w:r>
        <w:rPr>
          <w:rStyle w:val="VerbatimChar"/>
        </w:rPr>
        <w:t xml:space="preserve">Modo Manual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Presione el botón de cambio de estado.</w:t>
      </w:r>
    </w:p>
    <w:p>
      <w:pPr>
        <w:pStyle w:val="Compact"/>
        <w:numPr>
          <w:ilvl w:val="1"/>
          <w:numId w:val="1012"/>
        </w:numPr>
      </w:pPr>
      <w:r>
        <w:t xml:space="preserve">Verifique que el Esclavo cambie en menos de 1 segundo (el paquete de 4 bytes viaja por 4 radios instantáneamente).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 de Obstáculo (El Caso de Uso):</w:t>
      </w:r>
    </w:p>
    <w:p>
      <w:pPr>
        <w:pStyle w:val="Compact"/>
        <w:numPr>
          <w:ilvl w:val="1"/>
          <w:numId w:val="1013"/>
        </w:numPr>
      </w:pPr>
      <w:r>
        <w:t xml:space="preserve">Ubique el Maestro y Esclavo separados por un edificio o cerro que corte la línea de visión directa.</w:t>
      </w:r>
    </w:p>
    <w:p>
      <w:pPr>
        <w:pStyle w:val="Compact"/>
        <w:numPr>
          <w:ilvl w:val="1"/>
          <w:numId w:val="1013"/>
        </w:numPr>
      </w:pPr>
      <w:r>
        <w:t xml:space="preserve">Instale el Repetidor ESP32 en un punto alto intermedio con visión a ambas partes (ej: terraza de un edificio central o antena repetidora).</w:t>
      </w:r>
    </w:p>
    <w:p>
      <w:pPr>
        <w:pStyle w:val="Compact"/>
        <w:numPr>
          <w:ilvl w:val="1"/>
          <w:numId w:val="1013"/>
        </w:numPr>
      </w:pPr>
      <w:r>
        <w:t xml:space="preserve">Verifique operación en</w:t>
      </w:r>
      <w:r>
        <w:t xml:space="preserve"> </w:t>
      </w:r>
      <w:r>
        <w:rPr>
          <w:rStyle w:val="VerbatimChar"/>
        </w:rPr>
        <w:t xml:space="preserve">Modo Inteligente</w:t>
      </w:r>
      <w:r>
        <w:t xml:space="preserve"> </w:t>
      </w:r>
      <w:r>
        <w:t xml:space="preserve">(ciclos automáticos).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 de Resiliencia (Safety Case P-02):</w:t>
      </w:r>
    </w:p>
    <w:p>
      <w:pPr>
        <w:pStyle w:val="Compact"/>
        <w:numPr>
          <w:ilvl w:val="1"/>
          <w:numId w:val="1014"/>
        </w:numPr>
      </w:pPr>
      <w:r>
        <w:t xml:space="preserve">Desconecte la energía del Repetidor ESP32.</w:t>
      </w:r>
    </w:p>
    <w:p>
      <w:pPr>
        <w:pStyle w:val="Compact"/>
        <w:numPr>
          <w:ilvl w:val="1"/>
          <w:numId w:val="1014"/>
        </w:numPr>
      </w:pPr>
      <w:r>
        <w:t xml:space="preserve">El Esclavo dejará de recibir señales. A los 5 segundos debe pasar a</w:t>
      </w:r>
      <w:r>
        <w:t xml:space="preserve"> </w:t>
      </w:r>
      <w:r>
        <w:rPr>
          <w:rStyle w:val="VerbatimChar"/>
        </w:rPr>
        <w:t xml:space="preserve">FALLO (Intermitencia Amarilla o Rojo fijo según norma)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El Maestro detectará la falla al no recibir ACKs y se protegerá.</w:t>
      </w:r>
    </w:p>
    <w:p>
      <w:pPr>
        <w:pStyle w:val="Compact"/>
        <w:numPr>
          <w:ilvl w:val="1"/>
          <w:numId w:val="1014"/>
        </w:numPr>
      </w:pPr>
      <w:r>
        <w:t xml:space="preserve">Vuelva a energizar el Repetidor ESP32. El sistema debe reconectarse y sincronizarse automáticamente.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2026-07-30T14:46:59Z</dcterms:created>
  <dcterms:modified xsi:type="dcterms:W3CDTF">2026-07-30T14:46:59Z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