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PREGUNTAS Y VALIDACIÓN DE DISEÑO FUNCIONAL (V9.0)</w:t>
      </w:r>
    </w:p>
    <w:p>
      <w:pPr>
        <w:spacing w:after="120"/>
      </w:pPr>
      <w:r>
        <w:rPr>
          <w:b w:val="0"/>
          <w:sz w:val="21"/>
        </w:rPr>
        <w:t>Este documento recopila los puntos clave de diseño funcional y operativo acordados y cerrados con el equipo técnico y de concesión vial.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Integración de Cámaras de Visión Artificial (Hikvision AcuSense G2 - APROBADO)</w:t>
      </w:r>
    </w:p>
    <w:p>
      <w:pPr>
        <w:pStyle w:val="ListNumber"/>
        <w:spacing w:after="60"/>
      </w:pPr>
      <w:r>
        <w:rPr>
          <w:b/>
          <w:sz w:val="21"/>
        </w:rPr>
        <w:t>Topología de Cámaras (CERRADO):</w:t>
      </w:r>
      <w:r>
        <w:rPr>
          <w:b w:val="0"/>
          <w:sz w:val="21"/>
        </w:rPr>
        <w:t xml:space="preserve"> Se aprueba el sistema autónomo de </w:t>
      </w:r>
      <w:r>
        <w:rPr>
          <w:b/>
          <w:sz w:val="21"/>
        </w:rPr>
        <w:t>4 Cámaras Hikvision AcuSense G2</w:t>
      </w:r>
      <w:r>
        <w:rPr>
          <w:b w:val="0"/>
          <w:sz w:val="21"/>
        </w:rPr>
        <w:t xml:space="preserve"> (2 en Maestro y 2 en Esclavo) mediante </w:t>
      </w:r>
      <w:r>
        <w:rPr>
          <w:b/>
          <w:sz w:val="21"/>
        </w:rPr>
        <w:t>contacto seco directo (`1A`/`1B`)</w:t>
      </w:r>
      <w:r>
        <w:rPr>
          <w:b w:val="0"/>
          <w:sz w:val="21"/>
        </w:rPr>
        <w:t xml:space="preserve"> a las entradas optoacopladas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de las tarjetas STM32.</w:t>
      </w:r>
    </w:p>
    <w:p>
      <w:pPr>
        <w:pStyle w:val="ListNumber"/>
        <w:spacing w:after="60"/>
      </w:pPr>
      <w:r>
        <w:rPr>
          <w:b/>
          <w:sz w:val="21"/>
        </w:rPr>
        <w:t>Cero Computadores Edge Externos (CERRADO):</w:t>
      </w:r>
      <w:r>
        <w:rPr>
          <w:b w:val="0"/>
          <w:sz w:val="21"/>
        </w:rPr>
        <w:t xml:space="preserve"> Se descarta el uso de Raspberry Pi, Jetson Nano, conversores USB y switches Ethernet. La detección de vehículos corre directamente dentro de la cámara (DSP AcuSense) y entra por pulsos limpios de hardware a la placa.</w:t>
      </w:r>
    </w:p>
    <w:p>
      <w:pPr>
        <w:pStyle w:val="ListNumber"/>
        <w:spacing w:after="60"/>
      </w:pPr>
      <w:r>
        <w:rPr>
          <w:b/>
          <w:sz w:val="21"/>
        </w:rPr>
        <w:t>Respuesta Adaptativa (CERRADO):</w:t>
      </w:r>
      <w:r>
        <w:rPr>
          <w:b w:val="0"/>
          <w:sz w:val="21"/>
        </w:rPr>
        <w:t xml:space="preserve"> Cada pulso de detección en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solicita verde para el sentido correspondiente. Se garantiza un piso inquebrantable de </w:t>
      </w:r>
      <w:r>
        <w:rPr>
          <w:b/>
          <w:sz w:val="21"/>
        </w:rPr>
        <w:t>15 segundos mínimos de All-Red (Todo-Rojo)</w:t>
      </w:r>
      <w:r>
        <w:rPr>
          <w:b w:val="0"/>
          <w:sz w:val="21"/>
        </w:rPr>
        <w:t xml:space="preserve"> antes de conmutar de un carril al opuesto.</w:t>
      </w:r>
    </w:p>
    <w:p>
      <w:pPr>
        <w:pStyle w:val="ListNumber"/>
        <w:spacing w:after="60"/>
      </w:pPr>
      <w:r>
        <w:rPr>
          <w:b/>
          <w:sz w:val="21"/>
        </w:rPr>
        <w:t>Cobertura Simétrica (CERRADO):</w:t>
      </w:r>
      <w:r>
        <w:rPr>
          <w:b w:val="0"/>
          <w:sz w:val="21"/>
        </w:rPr>
        <w:t xml:space="preserve"> Ambas puntas disponen de detección simétrica (Cámara 1 y 2 en Maestro; Cámara 3 y 4 en Esclavo).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Parámetros de Operación Vial y Módulo Bluetooth (APROBADO)</w:t>
      </w:r>
    </w:p>
    <w:p>
      <w:pPr>
        <w:pStyle w:val="ListNumber"/>
        <w:spacing w:after="60"/>
      </w:pPr>
      <w:r>
        <w:rPr>
          <w:b/>
          <w:sz w:val="21"/>
        </w:rPr>
        <w:t>Tiempo de Despeje (All-Red):</w:t>
      </w:r>
      <w:r>
        <w:rPr>
          <w:b w:val="0"/>
          <w:sz w:val="21"/>
        </w:rPr>
        <w:t xml:space="preserve"> El firmware admite de </w:t>
      </w:r>
      <w:r>
        <w:rPr>
          <w:b/>
          <w:sz w:val="21"/>
        </w:rPr>
        <w:t>5 a 999 segundos</w:t>
      </w:r>
      <w:r>
        <w:rPr>
          <w:b w:val="0"/>
          <w:sz w:val="21"/>
        </w:rPr>
        <w:t xml:space="preserve"> (hasta 16.6 min); el piso de 5s en menú y 15s en auto-recuperación es inquebrantable por seguridad.</w:t>
      </w:r>
    </w:p>
    <w:p>
      <w:pPr>
        <w:pStyle w:val="ListNumber"/>
        <w:spacing w:after="60"/>
      </w:pPr>
      <w:r>
        <w:rPr>
          <w:b/>
          <w:sz w:val="21"/>
        </w:rPr>
        <w:t>Módulo Bluetooth en Maestro y Esclavo (CERRADO - Estándar Baliza):</w:t>
      </w:r>
      <w:r>
        <w:rPr>
          <w:b w:val="0"/>
          <w:sz w:val="21"/>
        </w:rPr>
        <w:t xml:space="preserve"> Se conecta a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TX,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RX) con alimentación 5V/GND. Permite telemetría periódica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 xml:space="preserve">, Caja Negra de caídas de radio 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 xml:space="preserve"> con timestamp del RTC y control de Modo Manual y Rojo Total desde el suelo sin necesidad de subir a los postes con escaleras (resolviendo el punto N-19 en el Esclavo).</w:t>
      </w:r>
    </w:p>
    <w:p>
      <w:pPr>
        <w:pStyle w:val="ListNumber"/>
        <w:spacing w:after="60"/>
      </w:pPr>
      <w:r>
        <w:rPr>
          <w:b/>
          <w:sz w:val="21"/>
        </w:rPr>
        <w:t>Mando a Distancia Anti-Colisión (CERRADO - Resolución N-53):</w:t>
      </w:r>
      <w:r>
        <w:rPr>
          <w:b w:val="0"/>
          <w:sz w:val="21"/>
        </w:rPr>
        <w:t xml:space="preserve"> Secuencias con alternancia (</w:t>
      </w: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Auto,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Ámbar,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Manual,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Degradado) e inhibición total de secuencias durante la navegación y edición de parámetros en la pantalla LCD.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Modo Degradado — decisiones abiertas (SFTY-21)</w:t>
      </w:r>
    </w:p>
    <w:p>
      <w:pPr>
        <w:spacing w:after="120"/>
      </w:pPr>
      <w:r>
        <w:rPr>
          <w:b w:val="0"/>
          <w:sz w:val="21"/>
        </w:rPr>
        <w:t xml:space="preserve">Todas estas cifras están </w:t>
      </w:r>
      <w:r>
        <w:rPr>
          <w:b/>
          <w:sz w:val="21"/>
        </w:rPr>
        <w:t>construidas en firmware</w:t>
      </w:r>
      <w:r>
        <w:rPr>
          <w:b w:val="0"/>
          <w:sz w:val="21"/>
        </w:rPr>
        <w:t xml:space="preserve"> y validadas en simulador, pero **no</w:t>
      </w:r>
    </w:p>
    <w:p>
      <w:pPr>
        <w:spacing w:after="120"/>
      </w:pPr>
      <w:r>
        <w:rPr>
          <w:b w:val="0"/>
          <w:sz w:val="21"/>
        </w:rPr>
        <w:t>contrastadas contra la operación real de obra**. Se listan para que el funcional las confirme o las</w:t>
      </w:r>
    </w:p>
    <w:p>
      <w:pPr>
        <w:spacing w:after="120"/>
      </w:pPr>
      <w:r>
        <w:rPr>
          <w:b w:val="0"/>
          <w:sz w:val="21"/>
        </w:rPr>
        <w:t xml:space="preserve">corrija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la primera puesta en campo.</w:t>
      </w:r>
    </w:p>
    <w:p>
      <w:pPr>
        <w:pStyle w:val="ListNumber"/>
        <w:spacing w:after="60"/>
      </w:pPr>
      <w:r>
        <w:rPr>
          <w:b/>
          <w:sz w:val="21"/>
        </w:rPr>
        <w:t>Ciclo degradado fijo de verde 30 s / todo-rojo 30 s (ciclo de 120 s).</w:t>
      </w:r>
      <w:r>
        <w:rPr>
          <w:b w:val="0"/>
          <w:sz w:val="21"/>
        </w:rPr>
        <w:t xml:space="preserve"> No hereda el verde</w:t>
      </w:r>
    </w:p>
    <w:p>
      <w:pPr>
        <w:spacing w:after="120"/>
      </w:pPr>
      <w:r>
        <w:rPr>
          <w:b w:val="0"/>
          <w:sz w:val="21"/>
        </w:rPr>
        <w:t>configurado en Modo Automático, deliberadamente: un verde de 2 min con todo-rojo de 30 s daría un</w:t>
      </w:r>
    </w:p>
    <w:p>
      <w:pPr>
        <w:spacing w:after="120"/>
      </w:pPr>
      <w:r>
        <w:rPr>
          <w:b w:val="0"/>
          <w:sz w:val="21"/>
        </w:rPr>
        <w:t>ciclo de 5 minutos y nadie espera eso en un paso alternado sin invadir. **¿Son 30/30 aceptables</w:t>
      </w:r>
    </w:p>
    <w:p>
      <w:pPr>
        <w:spacing w:after="120"/>
      </w:pPr>
      <w:r>
        <w:rPr>
          <w:b w:val="0"/>
          <w:sz w:val="21"/>
        </w:rPr>
        <w:t>para el tramo de obra real, o hace falta ajustarlos por longitud?** *(Bajar el todo-rojo acorta el</w:t>
      </w:r>
    </w:p>
    <w:p>
      <w:pPr>
        <w:spacing w:after="120"/>
      </w:pPr>
      <w:r>
        <w:rPr>
          <w:b w:val="0"/>
          <w:sz w:val="21"/>
        </w:rPr>
        <w:t>margen de deriva y obligaría a bajar también el límite de 48 h.)*</w:t>
      </w:r>
    </w:p>
    <w:p>
      <w:pPr>
        <w:pStyle w:val="ListNumber"/>
        <w:spacing w:after="60"/>
      </w:pPr>
      <w:r>
        <w:rPr>
          <w:b/>
          <w:sz w:val="21"/>
        </w:rPr>
        <w:t>Límite duro de 48 h sin resincronizar ⇒ caída automática a ámbar.</w:t>
      </w:r>
      <w:r>
        <w:rPr>
          <w:b w:val="0"/>
          <w:sz w:val="21"/>
        </w:rPr>
        <w:t xml:space="preserve"> Sale de un margen teórico de</w:t>
      </w:r>
    </w:p>
    <w:p>
      <w:pPr>
        <w:spacing w:after="120"/>
      </w:pPr>
      <w:r>
        <w:rPr>
          <w:b w:val="0"/>
          <w:sz w:val="21"/>
        </w:rPr>
        <w:t xml:space="preserve">~3,5 días con factor de seguridad 2. </w:t>
      </w:r>
      <w:r>
        <w:rPr>
          <w:b/>
          <w:sz w:val="21"/>
        </w:rPr>
        <w:t>¿Se acepta que el equipo se rinda solo a las 48 h</w:t>
      </w:r>
      <w:r>
        <w:rPr>
          <w:b w:val="0"/>
          <w:sz w:val="21"/>
        </w:rPr>
        <w:t>, o la</w:t>
      </w:r>
    </w:p>
    <w:p>
      <w:pPr>
        <w:spacing w:after="120"/>
      </w:pPr>
      <w:r>
        <w:rPr>
          <w:b w:val="0"/>
          <w:sz w:val="21"/>
        </w:rPr>
        <w:t>obra necesita una autonomía distinta? *Recordar el coste: una semana obligaría a un todo-rojo de</w:t>
      </w:r>
    </w:p>
    <w:p>
      <w:pPr>
        <w:spacing w:after="120"/>
      </w:pPr>
      <w:r>
        <w:rPr>
          <w:b w:val="0"/>
          <w:sz w:val="21"/>
        </w:rPr>
        <w:t>~90 s.*</w:t>
      </w:r>
    </w:p>
    <w:p>
      <w:pPr>
        <w:pStyle w:val="ListNumber"/>
        <w:spacing w:after="60"/>
      </w:pPr>
      <w:r>
        <w:rPr>
          <w:b/>
          <w:sz w:val="21"/>
        </w:rPr>
        <w:t>Antigüedad máxima de la sincronización para poder entrar: 2 h.</w:t>
      </w:r>
      <w:r>
        <w:rPr>
          <w:b w:val="0"/>
          <w:sz w:val="21"/>
        </w:rPr>
        <w:t xml:space="preserve"> Tiene una consecuencia</w:t>
      </w:r>
    </w:p>
    <w:p>
      <w:pPr>
        <w:spacing w:after="120"/>
      </w:pPr>
      <w:r>
        <w:rPr>
          <w:b w:val="0"/>
          <w:sz w:val="21"/>
        </w:rPr>
        <w:t>operativa poco intuitiva: **si el radio lleva medio día muerto, ya no se puede entrar al</w:t>
      </w:r>
    </w:p>
    <w:p>
      <w:pPr>
        <w:spacing w:after="120"/>
      </w:pPr>
      <w:r>
        <w:rPr>
          <w:b w:val="0"/>
          <w:sz w:val="21"/>
        </w:rPr>
        <w:t>Degradado.</w:t>
      </w:r>
      <w:r>
        <w:rPr>
          <w:b/>
          <w:sz w:val="21"/>
        </w:rPr>
        <w:t xml:space="preserve"> La ventana para activarlo era mientras el enlace todavía respiraba. </w:t>
      </w:r>
      <w:r>
        <w:rPr>
          <w:b w:val="0"/>
          <w:sz w:val="21"/>
        </w:rPr>
        <w:t>¿Se acepta, o</w:t>
      </w:r>
    </w:p>
    <w:p>
      <w:pPr>
        <w:spacing w:after="120"/>
      </w:pPr>
      <w:r>
        <w:rPr>
          <w:b w:val="0"/>
          <w:sz w:val="21"/>
        </w:rPr>
        <w:t>hace falta un procedimiento de contingencia para ese caso?**</w:t>
      </w:r>
    </w:p>
    <w:p>
      <w:pPr>
        <w:pStyle w:val="ListNumber"/>
        <w:spacing w:after="60"/>
      </w:pPr>
      <w:r>
        <w:rPr>
          <w:b/>
          <w:sz w:val="21"/>
        </w:rPr>
        <w:t>Tolerancia de desfase de ±3 s.</w:t>
      </w:r>
      <w:r>
        <w:rPr>
          <w:b w:val="0"/>
          <w:sz w:val="21"/>
        </w:rPr>
        <w:t xml:space="preserve"> Diez veces por debajo del todo-rojo de 30 s. ¿Se valida?</w:t>
      </w:r>
    </w:p>
    <w:p>
      <w:pPr>
        <w:pStyle w:val="ListNumber"/>
        <w:spacing w:after="60"/>
      </w:pPr>
      <w:r>
        <w:rPr>
          <w:b/>
          <w:sz w:val="21"/>
        </w:rPr>
        <w:t>Riesgos residuales aceptados el 01/08/2026</w:t>
      </w:r>
      <w:r>
        <w:rPr>
          <w:b w:val="0"/>
          <w:sz w:val="21"/>
        </w:rPr>
        <w:t xml:space="preserve"> — se dan por conocidos, pero conviene que consten</w:t>
      </w:r>
    </w:p>
    <w:p>
      <w:pPr>
        <w:spacing w:after="120"/>
      </w:pPr>
      <w:r>
        <w:rPr>
          <w:b w:val="0"/>
          <w:sz w:val="21"/>
        </w:rPr>
        <w:t>firmados en el acta: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verde se da </w:t>
      </w:r>
      <w:r>
        <w:rPr>
          <w:b/>
          <w:sz w:val="21"/>
        </w:rPr>
        <w:t>sin confirmación del otro extremo</w:t>
      </w:r>
      <w:r>
        <w:rPr>
          <w:b w:val="0"/>
          <w:sz w:val="21"/>
        </w:rPr>
        <w:t>. Con el radio muerto es inevitable.</w:t>
      </w:r>
    </w:p>
    <w:p>
      <w:pPr>
        <w:pStyle w:val="ListBullet"/>
        <w:spacing w:after="60"/>
        <w:ind w:left="720"/>
      </w:pPr>
      <w:r>
        <w:rPr>
          <w:b/>
          <w:sz w:val="21"/>
        </w:rPr>
        <w:t>Salida asimétrica</w:t>
      </w:r>
      <w:r>
        <w:rPr>
          <w:b w:val="0"/>
          <w:sz w:val="21"/>
        </w:rPr>
        <w:t>: una punta en ámbar contra una punta en verde. Sin solución técnica sin</w:t>
      </w:r>
    </w:p>
    <w:p>
      <w:pPr>
        <w:spacing w:after="120"/>
      </w:pPr>
      <w:r>
        <w:rPr>
          <w:b w:val="0"/>
          <w:sz w:val="21"/>
        </w:rPr>
        <w:t xml:space="preserve">radio; la mitigación es </w:t>
      </w:r>
      <w:r>
        <w:rPr>
          <w:b/>
          <w:sz w:val="21"/>
        </w:rPr>
        <w:t>procedimental</w:t>
      </w:r>
      <w:r>
        <w:rPr>
          <w:b w:val="0"/>
          <w:sz w:val="21"/>
        </w:rPr>
        <w:t xml:space="preserve"> (verificación visual de ambas puntas, también al</w:t>
      </w:r>
    </w:p>
    <w:p>
      <w:pPr>
        <w:spacing w:after="120"/>
      </w:pPr>
      <w:r>
        <w:rPr>
          <w:b w:val="0"/>
          <w:sz w:val="21"/>
        </w:rPr>
        <w:t>salir).</w:t>
      </w:r>
    </w:p>
    <w:p>
      <w:pPr>
        <w:pStyle w:val="ListNumber"/>
        <w:spacing w:after="60"/>
      </w:pPr>
      <w:r>
        <w:rPr>
          <w:b/>
          <w:sz w:val="21"/>
        </w:rPr>
        <w:t>Códigos del mando de relés.</w:t>
      </w:r>
      <w:r>
        <w:rPr>
          <w:b w:val="0"/>
          <w:sz w:val="21"/>
        </w:rPr>
        <w:t xml:space="preserve"> Al comprar el receptor del Esclavo hay que **exigir código</w:t>
      </w:r>
    </w:p>
    <w:p>
      <w:pPr>
        <w:spacing w:after="120"/>
      </w:pPr>
      <w:r>
        <w:rPr>
          <w:b w:val="0"/>
          <w:sz w:val="21"/>
        </w:rPr>
        <w:t>independiente del mando del Maestro**. Con ambos a menos de una cuadra y el mismo código, una sola</w:t>
      </w:r>
    </w:p>
    <w:p>
      <w:pPr>
        <w:spacing w:after="120"/>
      </w:pPr>
      <w:r>
        <w:rPr>
          <w:b w:val="0"/>
          <w:sz w:val="21"/>
        </w:rPr>
        <w:t>secuencia metería las dos unidades en Degradado a la vez, **saltándose la verificación por separado</w:t>
      </w:r>
    </w:p>
    <w:p>
      <w:pPr>
        <w:spacing w:after="120"/>
      </w:pPr>
      <w:r>
        <w:rPr>
          <w:b w:val="0"/>
          <w:sz w:val="21"/>
        </w:rPr>
        <w:t>que justifica todo el diseño**. ¿Está esto en la especificación de compra?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pendientes abiertas por la auditoría V8.0</w:t>
      </w:r>
    </w:p>
    <w:p>
      <w:pPr>
        <w:pStyle w:val="ListNumber"/>
        <w:spacing w:after="60"/>
      </w:pPr>
      <w:r>
        <w:rPr>
          <w:b/>
          <w:sz w:val="21"/>
        </w:rPr>
        <w:t>Operación intermitente por bajo flujo (`1_Manual_Usuario.md §2`):</w:t>
      </w:r>
      <w:r>
        <w:rPr>
          <w:b w:val="0"/>
          <w:sz w:val="21"/>
        </w:rPr>
        <w:t xml:space="preserve"> el Manual de Señalización 2024 la contempla (ámbar en vía principal, rojo en secundaria, tras 4 h con flujo ≤50%), pero </w:t>
      </w:r>
      <w:r>
        <w:rPr>
          <w:b/>
          <w:sz w:val="21"/>
        </w:rPr>
        <w:t>no está implementada</w:t>
      </w:r>
      <w:r>
        <w:rPr>
          <w:b w:val="0"/>
          <w:sz w:val="21"/>
        </w:rPr>
        <w:t>. ¿Se incorpora al alcance, se difiere, o se retira de la especificación?</w:t>
      </w:r>
    </w:p>
    <w:p>
      <w:pPr>
        <w:pStyle w:val="ListNumber"/>
        <w:spacing w:after="60"/>
      </w:pPr>
      <w:r>
        <w:rPr>
          <w:b/>
          <w:sz w:val="21"/>
        </w:rPr>
        <w:t>Arranque en oscuro:</w:t>
      </w:r>
      <w:r>
        <w:rPr>
          <w:b w:val="0"/>
          <w:sz w:val="21"/>
        </w:rPr>
        <w:t xml:space="preserve"> al encender, el Maestro deja las luces apagadas ~2 s durante la pantalla de bienvenida. ¿Se acepta, o debe arrancar directamente en Rojo?</w:t>
      </w:r>
    </w:p>
    <w:p>
      <w:pPr>
        <w:pStyle w:val="ListNumber"/>
        <w:spacing w:after="60"/>
      </w:pPr>
      <w:r>
        <w:rPr>
          <w:b/>
          <w:sz w:val="21"/>
        </w:rPr>
        <w:t>Watchdog en el Repetidor ESP32:</w:t>
      </w:r>
      <w:r>
        <w:rPr>
          <w:b w:val="0"/>
          <w:sz w:val="21"/>
        </w:rPr>
        <w:t xml:space="preserve"> no está implementado. Maestro y Esclavo lo detectan por fail-safe a los 25 s (SFTY-6), pero el repetidor requiere corte de energía para recuperarse de un cuelgue. ¿Se añade?</w:t>
      </w:r>
    </w:p>
    <w:p>
      <w:pPr>
        <w:pStyle w:val="ListNumber"/>
        <w:spacing w:after="60"/>
      </w:pPr>
      <w:r>
        <w:rPr>
          <w:b/>
          <w:sz w:val="21"/>
        </w:rPr>
        <w:t>Velocidad aérea:</w:t>
      </w:r>
      <w:r>
        <w:rPr>
          <w:b w:val="0"/>
          <w:sz w:val="21"/>
        </w:rPr>
        <w:t xml:space="preserve"> se adopta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(antes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>) con un coste aproximado de 6 dB de sensibilidad. ¿Se valida contra la distancia máxima real de obra prevista?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Decisiones abiertas por la revisión del 01/08/2026</w:t>
      </w:r>
    </w:p>
    <w:p>
      <w:pPr>
        <w:pStyle w:val="ListNumber"/>
        <w:spacing w:after="60"/>
      </w:pPr>
      <w:r>
        <w:rPr>
          <w:b/>
          <w:sz w:val="21"/>
        </w:rPr>
        <w:t>Persistencia del estado del Modo Degradado (N-20).</w:t>
      </w:r>
      <w:r>
        <w:rPr>
          <w:b w:val="0"/>
          <w:sz w:val="21"/>
        </w:rPr>
        <w:t xml:space="preserve"> Hoy vive en RAM: un microcorte deja esa</w:t>
      </w:r>
    </w:p>
    <w:p>
      <w:pPr>
        <w:spacing w:after="120"/>
      </w:pPr>
      <w:r>
        <w:rPr>
          <w:b w:val="0"/>
          <w:sz w:val="21"/>
        </w:rPr>
        <w:t>punta en ámbar mientras la otra sigue dando verde por reloj — **que es exactamente el riesgo</w:t>
      </w:r>
    </w:p>
    <w:p>
      <w:pPr>
        <w:spacing w:after="120"/>
      </w:pPr>
      <w:r>
        <w:rPr>
          <w:b w:val="0"/>
          <w:sz w:val="21"/>
        </w:rPr>
        <w:t>residual nº 2**. El módulo que lo guardaría en los registros de respaldo, alimentados por la misma</w:t>
      </w:r>
    </w:p>
    <w:p>
      <w:pPr>
        <w:spacing w:after="120"/>
      </w:pPr>
      <w:r>
        <w:rPr>
          <w:b w:val="0"/>
          <w:sz w:val="21"/>
        </w:rPr>
        <w:t xml:space="preserve">pila ya instalada, </w:t>
      </w:r>
      <w:r>
        <w:rPr>
          <w:b/>
          <w:sz w:val="21"/>
        </w:rPr>
        <w:t>está escrito pero sin conectar</w:t>
      </w:r>
      <w:r>
        <w:rPr>
          <w:b w:val="0"/>
          <w:sz w:val="21"/>
        </w:rPr>
        <w:t>. ¿Se prioriza antes de ir a campo?</w:t>
      </w:r>
    </w:p>
    <w:p>
      <w:pPr>
        <w:spacing w:after="120"/>
      </w:pPr>
      <w:r>
        <w:rPr>
          <w:b w:val="0"/>
          <w:sz w:val="21"/>
        </w:rPr>
        <w:t>⚠️ *No confundir con autorización por adelantado ("si pierdes el radio X minutos, entra"): eso es</w:t>
      </w:r>
    </w:p>
    <w:p>
      <w:pPr>
        <w:spacing w:after="120"/>
      </w:pPr>
      <w:r>
        <w:rPr>
          <w:b w:val="0"/>
          <w:sz w:val="21"/>
        </w:rPr>
        <w:t>entrada automática con pasos extra y sigue descartado.*</w:t>
      </w:r>
    </w:p>
    <w:p>
      <w:pPr>
        <w:pStyle w:val="ListNumber"/>
        <w:spacing w:after="60"/>
      </w:pPr>
      <w:r>
        <w:rPr>
          <w:b/>
          <w:sz w:val="21"/>
        </w:rPr>
        <w:t>Configuración del ciclo recibida pero no consumida (N-18).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almacena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configuración que le llega por radio, pero el cálculo del ciclo degradado todavía usa los 30/30</w:t>
      </w:r>
    </w:p>
    <w:p>
      <w:pPr>
        <w:spacing w:after="120"/>
      </w:pPr>
      <w:r>
        <w:rPr>
          <w:b w:val="0"/>
          <w:sz w:val="21"/>
        </w:rPr>
        <w:t>fijos compilados. Mientras las dos puntas lleven la misma versión de firmware coinciden — **pero</w:t>
      </w:r>
    </w:p>
    <w:p>
      <w:pPr>
        <w:spacing w:after="120"/>
      </w:pPr>
      <w:r>
        <w:rPr>
          <w:b w:val="0"/>
          <w:sz w:val="21"/>
        </w:rPr>
        <w:t>nadie vigila que la lleven**. ¿Se cierra esto antes de campo, o basta con la comprobación de</w:t>
      </w:r>
    </w:p>
    <w:p>
      <w:pPr>
        <w:spacing w:after="120"/>
      </w:pPr>
      <w:r>
        <w:rPr>
          <w:b w:val="0"/>
          <w:sz w:val="21"/>
        </w:rPr>
        <w:t>versión en el acta de pruebas?</w:t>
      </w:r>
    </w:p>
    <w:p>
      <w:pPr>
        <w:pStyle w:val="ListNumber"/>
        <w:spacing w:after="60"/>
      </w:pPr>
      <w:r>
        <w:rPr>
          <w:b/>
          <w:sz w:val="21"/>
        </w:rPr>
        <w:t>Margen de flash del Maestro (N-21).</w:t>
      </w:r>
      <w:r>
        <w:rPr>
          <w:b w:val="0"/>
          <w:sz w:val="21"/>
        </w:rPr>
        <w:t xml:space="preserve"> Tras el Modo Degradado va al </w:t>
      </w:r>
      <w:r>
        <w:rPr>
          <w:b/>
          <w:sz w:val="21"/>
        </w:rPr>
        <w:t>80,2 %</w:t>
      </w:r>
      <w:r>
        <w:rPr>
          <w:b w:val="0"/>
          <w:sz w:val="21"/>
        </w:rPr>
        <w:t>. Lo pendiente</w:t>
      </w:r>
    </w:p>
    <w:p>
      <w:pPr>
        <w:spacing w:after="120"/>
      </w:pPr>
      <w:r>
        <w:rPr>
          <w:b w:val="0"/>
          <w:sz w:val="21"/>
        </w:rPr>
        <w:t>—persistencia conectada, pantalla informativa en ámbar y modo nocturno— lo dejaría sobre el</w:t>
      </w:r>
    </w:p>
    <w:p>
      <w:pPr>
        <w:spacing w:after="120"/>
      </w:pPr>
      <w:r>
        <w:rPr>
          <w:b/>
          <w:sz w:val="21"/>
        </w:rPr>
        <w:t>85 %</w:t>
      </w:r>
      <w:r>
        <w:rPr>
          <w:b w:val="0"/>
          <w:sz w:val="21"/>
        </w:rPr>
        <w:t xml:space="preserve">: ajustado pero viable. </w:t>
      </w:r>
      <w:r>
        <w:rPr>
          <w:b/>
          <w:sz w:val="21"/>
        </w:rPr>
        <w:t>Una función grande más ya no cabría.</w:t>
      </w:r>
      <w:r>
        <w:rPr>
          <w:b w:val="0"/>
          <w:sz w:val="21"/>
        </w:rPr>
        <w:t xml:space="preserve"> ¿Se acota el alcance</w:t>
      </w:r>
    </w:p>
    <w:p>
      <w:pPr>
        <w:spacing w:after="120"/>
      </w:pPr>
      <w:r>
        <w:rPr>
          <w:b w:val="0"/>
          <w:sz w:val="21"/>
        </w:rPr>
        <w:t>funcional, o se evalúa el cambio de microcontrolador con su verificación chip a chip?</w:t>
      </w:r>
    </w:p>
    <w:p>
      <w:pPr>
        <w:pStyle w:val="ListNumber"/>
        <w:spacing w:after="60"/>
      </w:pPr>
      <w:r>
        <w:rPr>
          <w:b/>
          <w:sz w:val="21"/>
        </w:rPr>
        <w:t>Prueba de banco del reloj (N-15 / N-17).</w:t>
      </w:r>
      <w:r>
        <w:rPr>
          <w:b w:val="0"/>
          <w:sz w:val="21"/>
        </w:rPr>
        <w:t xml:space="preserve"> Sigue sin hacerse: ni contraste contra hora patrón, ni</w:t>
      </w:r>
    </w:p>
    <w:p>
      <w:pPr>
        <w:spacing w:after="120"/>
      </w:pPr>
      <w:r>
        <w:rPr>
          <w:b w:val="0"/>
          <w:sz w:val="21"/>
        </w:rPr>
        <w:t>conservación tras corte de energía, ni arranque con el cristal desconectado. **Todo lo que depende</w:t>
      </w:r>
    </w:p>
    <w:p>
      <w:pPr>
        <w:spacing w:after="120"/>
      </w:pPr>
      <w:r>
        <w:rPr>
          <w:b w:val="0"/>
          <w:sz w:val="21"/>
        </w:rPr>
        <w:t>de la hora va hoy sobre un supuesto.** ¿Se agenda antes de la certificación?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6_Preguntas_Diseno_Funcional.md.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