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especialidad-05-ingeniería-ambiental"/>
    <w:p>
      <w:pPr>
        <w:pStyle w:val="Heading1"/>
      </w:pPr>
      <w:r>
        <w:t xml:space="preserve">ESPECIALIDAD 05: INGENIERÍA AMBIENTAL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/>
          <w:bCs/>
        </w:rPr>
        <w:t xml:space="preserve">“sistema de sostenibilidad”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años.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8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/>
          <w:bCs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14"/>
    <w:bookmarkStart w:id="15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/>
          <w:bCs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Caldas</w:t>
      </w:r>
      <w:r>
        <w:t xml:space="preserve"> </w:t>
      </w:r>
      <w:r>
        <w:t xml:space="preserve">| 45 km | Andino | Montañas y valles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Santander</w:t>
      </w:r>
      <w:r>
        <w:t xml:space="preserve"> </w:t>
      </w:r>
      <w:r>
        <w:t xml:space="preserve">| 150 km | Andino | Montañas y ríos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Norte de Santander</w:t>
      </w:r>
      <w:r>
        <w:t xml:space="preserve"> </w:t>
      </w:r>
      <w:r>
        <w:t xml:space="preserve">| 100 km | Andino | Montañas y valles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15"/>
    <w:bookmarkStart w:id="16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/>
          <w:bCs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16"/>
    <w:bookmarkStart w:id="17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/>
          <w:bCs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función-y-propósito-de-la-especialidad"/>
    <w:p>
      <w:pPr>
        <w:pStyle w:val="Heading2"/>
      </w:pPr>
      <w:r>
        <w:t xml:space="preserve">🎯 FUNCIÓN Y PROPÓSITO DE LA ESPECIALIDAD</w:t>
      </w:r>
    </w:p>
    <w:bookmarkStart w:id="19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/>
          <w:bCs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19"/>
    <w:bookmarkStart w:id="20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componentes-principales"/>
    <w:p>
      <w:pPr>
        <w:pStyle w:val="Heading2"/>
      </w:pPr>
      <w:r>
        <w:t xml:space="preserve">🏗️ COMPONENTES PRINCIPALES</w:t>
      </w:r>
    </w:p>
    <w:bookmarkStart w:id="22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22"/>
    <w:bookmarkStart w:id="23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23"/>
    <w:bookmarkStart w:id="24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especificaciones-técnicas-clave"/>
    <w:p>
      <w:pPr>
        <w:pStyle w:val="Heading2"/>
      </w:pPr>
      <w:r>
        <w:t xml:space="preserve">📐 ESPECIFICACIONES TÉCNICAS CLAVE</w:t>
      </w:r>
    </w:p>
    <w:bookmarkStart w:id="26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26"/>
    <w:bookmarkStart w:id="27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indicadores ambientales monitoreados</w:t>
      </w:r>
    </w:p>
    <w:p>
      <w:pPr>
        <w:pStyle w:val="Compact"/>
        <w:numPr>
          <w:ilvl w:val="0"/>
          <w:numId w:val="1003"/>
        </w:numPr>
      </w:pPr>
      <w:r>
        <w:t xml:space="preserve">✅ 100% cumplimiento de licencias</w:t>
      </w:r>
    </w:p>
    <w:p>
      <w:pPr>
        <w:pStyle w:val="Compact"/>
        <w:numPr>
          <w:ilvl w:val="0"/>
          <w:numId w:val="1003"/>
        </w:numPr>
      </w:pPr>
      <w:r>
        <w:t xml:space="preserve">✅ 0 pérdida neta de biodiversidad</w:t>
      </w:r>
    </w:p>
    <w:p>
      <w:pPr>
        <w:pStyle w:val="Compact"/>
        <w:numPr>
          <w:ilvl w:val="0"/>
          <w:numId w:val="1003"/>
        </w:numPr>
      </w:pPr>
      <w:r>
        <w:t xml:space="preserve">✅ Gestión integral de residuos</w:t>
      </w:r>
    </w:p>
    <w:p>
      <w:pPr>
        <w:pStyle w:val="Compact"/>
        <w:numPr>
          <w:ilvl w:val="0"/>
          <w:numId w:val="1003"/>
        </w:numPr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ubicación-y-despliegue"/>
    <w:p>
      <w:pPr>
        <w:pStyle w:val="Heading2"/>
      </w:pPr>
      <w:r>
        <w:t xml:space="preserve">📍 UBICACIÓN Y DESPLIEGUE</w:t>
      </w:r>
    </w:p>
    <w:bookmarkStart w:id="29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29"/>
    <w:bookmarkStart w:id="30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5" w:name="operación-y-mantenimiento"/>
    <w:p>
      <w:pPr>
        <w:pStyle w:val="Heading2"/>
      </w:pPr>
      <w:r>
        <w:t xml:space="preserve">⚙️ OPERACIÓN Y MANTENIMIENTO</w:t>
      </w:r>
    </w:p>
    <w:bookmarkStart w:id="32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32"/>
    <w:bookmarkStart w:id="33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33"/>
    <w:bookmarkStart w:id="34" w:name="respuesta-a-incidentes"/>
    <w:p>
      <w:pPr>
        <w:pStyle w:val="Heading3"/>
      </w:pPr>
      <w:r>
        <w:t xml:space="preserve">Respuesta a incidentes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interfaces-con-otras-especialidades"/>
    <w:p>
      <w:pPr>
        <w:pStyle w:val="Heading2"/>
      </w:pPr>
      <w:r>
        <w:t xml:space="preserve">🔗 INTERFACES CON OTRAS ESPECIALIDADES</w:t>
      </w:r>
    </w:p>
    <w:bookmarkStart w:id="36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36"/>
    <w:bookmarkStart w:id="37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2" w:name="supuestos-técnicos-y-limitaciones"/>
    <w:p>
      <w:pPr>
        <w:pStyle w:val="Heading2"/>
      </w:pPr>
      <w:r>
        <w:t xml:space="preserve">📋 SUPUESTOS TÉCNICOS Y LIMITACIONES</w:t>
      </w:r>
    </w:p>
    <w:bookmarkStart w:id="39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39"/>
    <w:bookmarkStart w:id="40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40"/>
    <w:bookmarkStart w:id="41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6" w:name="cumplimiento-contractual"/>
    <w:p>
      <w:pPr>
        <w:pStyle w:val="Heading2"/>
      </w:pPr>
      <w:r>
        <w:t xml:space="preserve">📋 CUMPLIMIENTO CONTRACTUAL</w:t>
      </w:r>
    </w:p>
    <w:bookmarkStart w:id="44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44"/>
    <w:bookmarkStart w:id="45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documentación-de-soporte"/>
    <w:p>
      <w:pPr>
        <w:pStyle w:val="Heading2"/>
      </w:pPr>
      <w:r>
        <w:t xml:space="preserve">📚 DOCUMENTACIÓN DE SOPORTE</w:t>
      </w:r>
    </w:p>
    <w:bookmarkStart w:id="47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47"/>
    <w:bookmarkStart w:id="48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3" w:name="decisiones-tecnicas-aplicadas"/>
    <w:p>
      <w:pPr>
        <w:pStyle w:val="Heading2"/>
      </w:pPr>
      <w:r>
        <w:t xml:space="preserve">📋 DECISIONES TECNICAS APLICADAS</w:t>
      </w:r>
    </w:p>
    <w:bookmarkStart w:id="52" w:name="gestion-ambiental-permisos"/>
    <w:p>
      <w:pPr>
        <w:pStyle w:val="Heading3"/>
      </w:pPr>
      <w:r>
        <w:t xml:space="preserve">Gestion ambiental, permisos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2026-02-06T19:44:52Z</dcterms:created>
  <dcterms:modified xsi:type="dcterms:W3CDTF">2026-02-06T19:44:52Z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