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sistema-04-material-rodante"/>
    <w:p>
      <w:pPr>
        <w:pStyle w:val="Heading1"/>
      </w:pPr>
      <w:r>
        <w:t xml:space="preserve">SISTEMA 04: MATERIAL RODANTE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Material Rodante es la</w:t>
      </w:r>
      <w:r>
        <w:t xml:space="preserve"> </w:t>
      </w:r>
      <w:r>
        <w:rPr>
          <w:b/>
          <w:bCs/>
        </w:rPr>
        <w:t xml:space="preserve">“flota de vehículos”</w:t>
      </w:r>
      <w:r>
        <w:t xml:space="preserve"> </w:t>
      </w:r>
      <w:r>
        <w:t xml:space="preserve">del ferrocarril que transporta la carga a lo largo del corredor. Es como el parque automotor del ferrocarril, compuesto por locomotoras, vagones y equipos especializados que garantizan el transporte eficiente y seguro de mercancías.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$85,000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locomotoras:</w:t>
      </w:r>
      <w:r>
        <w:t xml:space="preserve"> </w:t>
      </w:r>
      <w:r>
        <w:t xml:space="preserve">Puesta a punto de 2 GR12 + 2 U10 + 11 locomotoras adicionales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51 vagones:</w:t>
      </w:r>
      <w:r>
        <w:t xml:space="preserve"> </w:t>
      </w:r>
      <w:r>
        <w:t xml:space="preserve">40 plataformas operativas + 11 no operativas (según AT1)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carromotores:</w:t>
      </w:r>
      <w:r>
        <w:t xml:space="preserve"> </w:t>
      </w:r>
      <w:r>
        <w:t xml:space="preserve">Equipos especializados para mantenimiento de vía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dispositivos EOT:</w:t>
      </w:r>
      <w:r>
        <w:t xml:space="preserve"> </w:t>
      </w:r>
      <w:r>
        <w:t xml:space="preserve">1 por locomotora para seguridad crítica (End of Train)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talleres:</w:t>
      </w:r>
      <w:r>
        <w:t xml:space="preserve"> </w:t>
      </w:r>
      <w:r>
        <w:t xml:space="preserve">Principal La Dorada + secundario Chiriguaná + taller de línea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Sistemas embarcados:</w:t>
      </w:r>
      <w:r>
        <w:t xml:space="preserve"> </w:t>
      </w:r>
      <w:r>
        <w:t xml:space="preserve">ITCS ETCS Level 2, TETRA + GSM-R, GPS/GNSS, CCTV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100% del corredor La Dorada-Chiriguaná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Disponibilidad requerida:</w:t>
      </w:r>
      <w:r>
        <w:t xml:space="preserve"> </w:t>
      </w:r>
      <w:r>
        <w:t xml:space="preserve">99.95% (sistema crítico según AT4)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Vagones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por-qué-15-locomotoras-específicamente"/>
    <w:p>
      <w:pPr>
        <w:pStyle w:val="Heading3"/>
      </w:pPr>
      <w:r>
        <w:t xml:space="preserve">¿Por qué 15 locomotoras específicamente?</w:t>
      </w:r>
    </w:p>
    <w:p>
      <w:pPr>
        <w:pStyle w:val="FirstParagraph"/>
      </w:pPr>
      <w:r>
        <w:rPr>
          <w:b/>
          <w:bCs/>
        </w:rPr>
        <w:t xml:space="preserve">Desglose del Parque Rodante (según AT1):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locomotoras GR12:</w:t>
      </w:r>
      <w:r>
        <w:t xml:space="preserve"> </w:t>
      </w:r>
      <w:r>
        <w:t xml:space="preserve">Locomotoras existentes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locomotoras U10:</w:t>
      </w:r>
      <w:r>
        <w:t xml:space="preserve"> </w:t>
      </w:r>
      <w:r>
        <w:t xml:space="preserve">Locomotoras existentes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11 locomotoras adicionales:</w:t>
      </w:r>
      <w:r>
        <w:t xml:space="preserve"> </w:t>
      </w:r>
      <w:r>
        <w:t xml:space="preserve">Nuevas locomotoras para completar flota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15 locomotoras para operación del corredor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Justificación:</w:t>
      </w:r>
      <w:r>
        <w:t xml:space="preserve"> </w:t>
      </w:r>
      <w:r>
        <w:t xml:space="preserve">Capacidad de transporte requerida para 594 km de corredor</w:t>
      </w:r>
    </w:p>
    <w:bookmarkEnd w:id="14"/>
    <w:bookmarkStart w:id="15" w:name="X8e84ae454964cb1211df83cb03df022c5e9aa0a"/>
    <w:p>
      <w:pPr>
        <w:pStyle w:val="Heading3"/>
      </w:pPr>
      <w:r>
        <w:t xml:space="preserve">¿Por qué 51 vagones (40 operativas + 11 no operativas)?</w:t>
      </w:r>
    </w:p>
    <w:p>
      <w:pPr>
        <w:pStyle w:val="FirstParagraph"/>
      </w:pPr>
      <w:r>
        <w:rPr>
          <w:b/>
          <w:bCs/>
        </w:rPr>
        <w:t xml:space="preserve">Justificación Contractual (AT1):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 plataformas operativas:</w:t>
      </w:r>
      <w:r>
        <w:t xml:space="preserve"> </w:t>
      </w:r>
      <w:r>
        <w:t xml:space="preserve">Vagones en condiciones de operación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11 plataformas no operativas:</w:t>
      </w:r>
      <w:r>
        <w:t xml:space="preserve"> </w:t>
      </w:r>
      <w:r>
        <w:t xml:space="preserve">Vagones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51 vagones para flota completa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Inventario existente + requerimientos de capacidad</w:t>
      </w:r>
    </w:p>
    <w:bookmarkEnd w:id="15"/>
    <w:bookmarkStart w:id="16" w:name="por-qué-8-carromotores"/>
    <w:p>
      <w:pPr>
        <w:pStyle w:val="Heading3"/>
      </w:pPr>
      <w:r>
        <w:t xml:space="preserve">¿Por qué 8 carromotores?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 de vía:</w:t>
      </w:r>
      <w:r>
        <w:t xml:space="preserve"> </w:t>
      </w:r>
      <w:r>
        <w:t xml:space="preserve">Equipos especializados para mantenimiento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 requerida:</w:t>
      </w:r>
      <w:r>
        <w:t xml:space="preserve"> </w:t>
      </w:r>
      <w:r>
        <w:t xml:space="preserve">8 equipos para cobertura de 594 km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Distribución:</w:t>
      </w:r>
      <w:r>
        <w:t xml:space="preserve"> </w:t>
      </w:r>
      <w:r>
        <w:t xml:space="preserve">1 carromotor por cada 75 km aproximadamente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Especialización:</w:t>
      </w:r>
      <w:r>
        <w:t xml:space="preserve"> </w:t>
      </w:r>
      <w:r>
        <w:t xml:space="preserve">Equipos para diferentes tipos de mantenimiento</w:t>
      </w:r>
    </w:p>
    <w:bookmarkEnd w:id="16"/>
    <w:bookmarkStart w:id="17" w:name="por-qué-15-dispositivos-eot-end-of-train"/>
    <w:p>
      <w:pPr>
        <w:pStyle w:val="Heading3"/>
      </w:pPr>
      <w:r>
        <w:t xml:space="preserve">¿Por qué 15 dispositivos EOT (End of Train)?</w:t>
      </w:r>
    </w:p>
    <w:p>
      <w:pPr>
        <w:pStyle w:val="FirstParagraph"/>
      </w:pPr>
      <w:r>
        <w:rPr>
          <w:b/>
          <w:bCs/>
        </w:rPr>
        <w:t xml:space="preserve">Justificación de Seguridad: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EOT por locomotora:</w:t>
      </w:r>
      <w:r>
        <w:t xml:space="preserve"> </w:t>
      </w:r>
      <w:r>
        <w:t xml:space="preserve">Cada tren debe tener dispositivo de fin de tren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 crítica:</w:t>
      </w:r>
      <w:r>
        <w:t xml:space="preserve"> </w:t>
      </w:r>
      <w:r>
        <w:t xml:space="preserve">Detección de separación de vagones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Regulaciones:</w:t>
      </w:r>
      <w:r>
        <w:t xml:space="preserve"> </w:t>
      </w:r>
      <w:r>
        <w:t xml:space="preserve">Cumplimiento de normas de seguridad ferroviaria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15 locomotoras = 15 dispositivos EOT</w:t>
      </w:r>
    </w:p>
    <w:bookmarkEnd w:id="17"/>
    <w:bookmarkStart w:id="18" w:name="por-qué-3-talleres-específicamente"/>
    <w:p>
      <w:pPr>
        <w:pStyle w:val="Heading3"/>
      </w:pPr>
      <w:r>
        <w:t xml:space="preserve">¿Por qué 3 talleres específicamente?</w:t>
      </w:r>
    </w:p>
    <w:p>
      <w:pPr>
        <w:pStyle w:val="FirstParagraph"/>
      </w:pPr>
      <w:r>
        <w:rPr>
          <w:b/>
          <w:bCs/>
        </w:rPr>
        <w:t xml:space="preserve">Justificación de Ubicación: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Taller Principal La Dorada:</w:t>
      </w:r>
      <w:r>
        <w:t xml:space="preserve"> </w:t>
      </w:r>
      <w:r>
        <w:t xml:space="preserve">150m × 30m - mantenimiento mayor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Taller Secundario Chiriguaná:</w:t>
      </w:r>
      <w:r>
        <w:t xml:space="preserve"> </w:t>
      </w:r>
      <w:r>
        <w:t xml:space="preserve">100m × 25m - mantenimiento básico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Taller de Línea:</w:t>
      </w:r>
      <w:r>
        <w:t xml:space="preserve"> </w:t>
      </w:r>
      <w:r>
        <w:t xml:space="preserve">Mantenimiento menor en ruta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Cobertura geográfica para 594 km de corredor</w:t>
      </w:r>
    </w:p>
    <w:bookmarkEnd w:id="18"/>
    <w:bookmarkStart w:id="19" w:name="por-qué-sistemas-embarcados-específicos"/>
    <w:p>
      <w:pPr>
        <w:pStyle w:val="Heading3"/>
      </w:pPr>
      <w:r>
        <w:t xml:space="preserve">¿Por qué sistemas embarcados específicos?</w:t>
      </w:r>
    </w:p>
    <w:p>
      <w:pPr>
        <w:pStyle w:val="FirstParagraph"/>
      </w:pPr>
      <w:r>
        <w:rPr>
          <w:b/>
          <w:bCs/>
        </w:rPr>
        <w:t xml:space="preserve">Justificación Técnica por Sistema:</w:t>
      </w:r>
      <w:r>
        <w:t xml:space="preserve"> </w:t>
      </w:r>
      <w:r>
        <w:t xml:space="preserve">| Sistema | Justificación | Cantidad | Ubicación |</w:t>
      </w:r>
      <w:r>
        <w:t xml:space="preserve"> </w:t>
      </w:r>
      <w:r>
        <w:t xml:space="preserve">|:——–|:————–|:———|:———-|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ITCS ETCS Level 2</w:t>
      </w:r>
      <w:r>
        <w:t xml:space="preserve"> </w:t>
      </w:r>
      <w:r>
        <w:t xml:space="preserve">| Control automático de trenes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TETRA + GSM-R</w:t>
      </w:r>
      <w:r>
        <w:t xml:space="preserve"> </w:t>
      </w:r>
      <w:r>
        <w:t xml:space="preserve">| Comunicaciones redundantes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GPS/GNSS</w:t>
      </w:r>
      <w:r>
        <w:t xml:space="preserve"> </w:t>
      </w:r>
      <w:r>
        <w:t xml:space="preserve">| Posicionamiento en tiempo real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CCTV Embarcado</w:t>
      </w:r>
      <w:r>
        <w:t xml:space="preserve"> </w:t>
      </w:r>
      <w:r>
        <w:t xml:space="preserve">| Seguridad operacional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Event Recorder</w:t>
      </w:r>
      <w:r>
        <w:t xml:space="preserve"> </w:t>
      </w:r>
      <w:r>
        <w:t xml:space="preserve">| Caja negra para eventos | 15 | Locomotoras |</w:t>
      </w:r>
    </w:p>
    <w:bookmarkEnd w:id="19"/>
    <w:bookmarkStart w:id="20" w:name="por-qué-disponibilidad-99.95"/>
    <w:p>
      <w:pPr>
        <w:pStyle w:val="Heading3"/>
      </w:pPr>
      <w:r>
        <w:t xml:space="preserve">¿Por qué disponibilidad 99.95%?</w:t>
      </w:r>
    </w:p>
    <w:p>
      <w:pPr>
        <w:pStyle w:val="FirstParagraph"/>
      </w:pPr>
      <w:r>
        <w:rPr>
          <w:b/>
          <w:bCs/>
        </w:rPr>
        <w:t xml:space="preserve">Justificación Contractual: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AT4 Tablas 1-4:</w:t>
      </w:r>
      <w:r>
        <w:t xml:space="preserve"> </w:t>
      </w:r>
      <w:r>
        <w:t xml:space="preserve">Disponibilidad material rodante 99.95%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 crítico:</w:t>
      </w:r>
      <w:r>
        <w:t xml:space="preserve"> </w:t>
      </w:r>
      <w:r>
        <w:t xml:space="preserve">Material rodante es crítico para operación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Estándares:</w:t>
      </w:r>
      <w:r>
        <w:t xml:space="preserve"> </w:t>
      </w:r>
      <w:r>
        <w:t xml:space="preserve">Cumplimiento con normas ferroviarias internacionales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Mantenimiento:</w:t>
      </w:r>
      <w:r>
        <w:t xml:space="preserve"> </w:t>
      </w:r>
      <w:r>
        <w:t xml:space="preserve">Ciclos RL, R1, R2, R3 según AT2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unción-y-propósito-del-sistema"/>
    <w:p>
      <w:pPr>
        <w:pStyle w:val="Heading2"/>
      </w:pPr>
      <w:r>
        <w:t xml:space="preserve">🎯 FUNCIÓN Y PROPÓSITO DEL SISTEMA</w:t>
      </w:r>
    </w:p>
    <w:bookmarkStart w:id="22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Material Rodante proporciona</w:t>
      </w:r>
      <w:r>
        <w:t xml:space="preserve"> </w:t>
      </w:r>
      <w:r>
        <w:rPr>
          <w:b/>
          <w:bCs/>
        </w:rPr>
        <w:t xml:space="preserve">capacidad de transporte</w:t>
      </w:r>
      <w:r>
        <w:t xml:space="preserve"> </w:t>
      </w:r>
      <w:r>
        <w:t xml:space="preserve">para el corredor ferroviario: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Transporte de carga:</w:t>
      </w:r>
      <w:r>
        <w:t xml:space="preserve"> </w:t>
      </w:r>
      <w:r>
        <w:t xml:space="preserve">Movimiento de mercancías a lo largo del corredor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Tractación:</w:t>
      </w:r>
      <w:r>
        <w:t xml:space="preserve"> </w:t>
      </w:r>
      <w:r>
        <w:t xml:space="preserve">Locomotoras que proporcionan la fuerza motriz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 de carga:</w:t>
      </w:r>
      <w:r>
        <w:t xml:space="preserve"> </w:t>
      </w:r>
      <w:r>
        <w:t xml:space="preserve">Vagones que transportan las mercancías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Monitoreo de trenes:</w:t>
      </w:r>
      <w:r>
        <w:t xml:space="preserve"> </w:t>
      </w:r>
      <w:r>
        <w:t xml:space="preserve">Dispositivos EOT para integridad del tren</w:t>
      </w:r>
    </w:p>
    <w:bookmarkEnd w:id="22"/>
    <w:bookmarkStart w:id="23" w:name="por-qué-lo-necesitamos"/>
    <w:p>
      <w:pPr>
        <w:pStyle w:val="Heading3"/>
      </w:pPr>
      <w:r>
        <w:t xml:space="preserve">¿Por qué lo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Capacidad:</w:t>
      </w:r>
      <w:r>
        <w:t xml:space="preserve"> </w:t>
      </w:r>
      <w:r>
        <w:t xml:space="preserve">Transporte eficiente de mercancías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Sistemas de monitoreo y control automático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Optimización del consumo energético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Talleres para mantenimiento de la flota</w:t>
      </w:r>
    </w:p>
    <w:bookmarkEnd w:id="23"/>
    <w:bookmarkStart w:id="24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[Control y Señalización] ←→ [Material Rodante]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[Material Rodante] ←→ [Talleres]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[Material Rodante] ←→ [Sistemas Embarcados]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mponentes-principales"/>
    <w:p>
      <w:pPr>
        <w:pStyle w:val="Heading2"/>
      </w:pPr>
      <w:r>
        <w:t xml:space="preserve">🏗️ COMPONENTES PRINCIPALES</w:t>
      </w:r>
    </w:p>
    <w:bookmarkStart w:id="26" w:name="locomotoras---fuerza-motriz"/>
    <w:p>
      <w:pPr>
        <w:pStyle w:val="Heading3"/>
      </w:pPr>
      <w:r>
        <w:t xml:space="preserve">1. Locomotoras - Fuerza Motriz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Tractación de trenes de carga a lo largo del corredor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Locomotoras principales | 15 unidades | 3,000 kW, ETCS Level 2 | ⏳ En adquisición |</w:t>
      </w:r>
      <w:r>
        <w:t xml:space="preserve"> </w:t>
      </w:r>
      <w:r>
        <w:t xml:space="preserve">| Sistemas ATP embarcados | 15 unidades | Control automático | ⏳ En adquisición |</w:t>
      </w:r>
      <w:r>
        <w:t xml:space="preserve"> </w:t>
      </w:r>
      <w:r>
        <w:t xml:space="preserve">| Sistemas TETRA embarcados | 15 unidades | Comunicación principal | ⏳ En adquisición |</w:t>
      </w:r>
      <w:r>
        <w:t xml:space="preserve"> </w:t>
      </w:r>
      <w:r>
        <w:t xml:space="preserve">| Sistemas GSM-R embarcados | 15 unidades | Comunicación redundante | ⏳ En adquisición |</w:t>
      </w:r>
      <w:r>
        <w:t xml:space="preserve"> </w:t>
      </w:r>
      <w:r>
        <w:t xml:space="preserve">| Sistemas GPS/GNSS | 15 unidades | Posicionamiento | ⏳ En adquisición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6"/>
    <w:bookmarkStart w:id="27" w:name="X7991de3eafda0787f927d88ca1b5f37dedb27b2"/>
    <w:p>
      <w:pPr>
        <w:pStyle w:val="Heading3"/>
      </w:pPr>
      <w:r>
        <w:t xml:space="preserve">2. Vagones de Carga - Capacidad de Transporte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Transporte de mercancías con capacidad optimizada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Plataformas operativas | 40 unidades | 50 ton carga, 14m longitud | ⏳ En adquisición |</w:t>
      </w:r>
      <w:r>
        <w:t xml:space="preserve"> </w:t>
      </w:r>
      <w:r>
        <w:t xml:space="preserve">| Plataformas rehabilitación | 11 unidades | Requieren rehabilitación | ❌ Pendiente |</w:t>
      </w:r>
      <w:r>
        <w:t xml:space="preserve"> </w:t>
      </w:r>
      <w:r>
        <w:t xml:space="preserve">| Carromotores | 8 unidades | Mantenimiento de vía | ✅ Disponibles |</w:t>
      </w:r>
      <w:r>
        <w:t xml:space="preserve"> </w:t>
      </w:r>
      <w:r>
        <w:t xml:space="preserve">| Bateadoras | 2 unidades | Mantenimiento de vía | ✅ Disponibles |</w:t>
      </w:r>
      <w:r>
        <w:t xml:space="preserve"> </w:t>
      </w:r>
      <w:r>
        <w:t xml:space="preserve">| Retroexcavadoras | 3 unidades | Mantenimiento de vía | ✅ Disponibles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7"/>
    <w:bookmarkStart w:id="28" w:name="sistema-eot---monitoreo-de-trenes"/>
    <w:p>
      <w:pPr>
        <w:pStyle w:val="Heading3"/>
      </w:pPr>
      <w:r>
        <w:t xml:space="preserve">3. Sistema EOT - Monitoreo de Trenes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Monitoreo de integridad del tren en tiempo real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Dispositivos EOT | 15 unidades | End of Train | ✅ Disponibles |</w:t>
      </w:r>
      <w:r>
        <w:t xml:space="preserve"> </w:t>
      </w:r>
      <w:r>
        <w:t xml:space="preserve">| Sensores de presión | 15 unidades | Monitoreo de cola | ✅ Disponibles |</w:t>
      </w:r>
      <w:r>
        <w:t xml:space="preserve"> </w:t>
      </w:r>
      <w:r>
        <w:t xml:space="preserve">| Sensores de integridad | 15 unidades | Detección de separación | ✅ Disponibles |</w:t>
      </w:r>
      <w:r>
        <w:t xml:space="preserve"> </w:t>
      </w:r>
      <w:r>
        <w:t xml:space="preserve">| Sistemas GPS | 15 unidades | Posicionamiento | ✅ Disponibles |</w:t>
      </w:r>
      <w:r>
        <w:t xml:space="preserve"> </w:t>
      </w:r>
      <w:r>
        <w:t xml:space="preserve">| Radios de comunicación | 15 unidades | Comunicación con locomotora | ✅ Disponibles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🟢 En cronograma</w:t>
      </w:r>
    </w:p>
    <w:bookmarkEnd w:id="28"/>
    <w:bookmarkStart w:id="29" w:name="talleres-de-mantenimiento"/>
    <w:p>
      <w:pPr>
        <w:pStyle w:val="Heading3"/>
      </w:pPr>
      <w:r>
        <w:t xml:space="preserve">4. Talleres de Mantenimiento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Mantenimiento y reparación de la flota de material rodante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Taller principal | 1 unidad | La Dorada | ✅ Operativo |</w:t>
      </w:r>
      <w:r>
        <w:t xml:space="preserve"> </w:t>
      </w:r>
      <w:r>
        <w:t xml:space="preserve">| Taller secundario | 1 unidad | Chiriguaná | ✅ Operativo |</w:t>
      </w:r>
      <w:r>
        <w:t xml:space="preserve"> </w:t>
      </w:r>
      <w:r>
        <w:t xml:space="preserve">| Talleres de línea | 3 unidades | Puerto Berrío, Barrancabermeja, Bucaramanga | ✅ Operativos |</w:t>
      </w:r>
      <w:r>
        <w:t xml:space="preserve"> </w:t>
      </w:r>
      <w:r>
        <w:t xml:space="preserve">| Equipos de mantenimiento | 50 unidades | Todos los talleres | ✅ Disponibles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🟢 En cronograma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specificaciones-técnicas-clave"/>
    <w:p>
      <w:pPr>
        <w:pStyle w:val="Heading2"/>
      </w:pPr>
      <w:r>
        <w:t xml:space="preserve">📐 ESPECIFICACIONES TÉCNICAS CLAVE</w:t>
      </w:r>
    </w:p>
    <w:bookmarkStart w:id="31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por locomotora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</w:t>
            </w:r>
          </w:p>
        </w:tc>
      </w:tr>
    </w:tbl>
    <w:bookmarkEnd w:id="31"/>
    <w:bookmarkStart w:id="32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15 locomotoras con ATP embarcado ETCS Level 2</w:t>
      </w:r>
    </w:p>
    <w:p>
      <w:pPr>
        <w:pStyle w:val="Compact"/>
        <w:numPr>
          <w:ilvl w:val="0"/>
          <w:numId w:val="1003"/>
        </w:numPr>
      </w:pPr>
      <w:r>
        <w:t xml:space="preserve">✅ 51 vagones con capacidad total de 2,550 toneladas</w:t>
      </w:r>
    </w:p>
    <w:p>
      <w:pPr>
        <w:pStyle w:val="Compact"/>
        <w:numPr>
          <w:ilvl w:val="0"/>
          <w:numId w:val="1003"/>
        </w:numPr>
      </w:pPr>
      <w:r>
        <w:t xml:space="preserve">✅ 15 dispositivos EOT para monitoreo de trenes</w:t>
      </w:r>
    </w:p>
    <w:p>
      <w:pPr>
        <w:pStyle w:val="Compact"/>
        <w:numPr>
          <w:ilvl w:val="0"/>
          <w:numId w:val="1003"/>
        </w:numPr>
      </w:pPr>
      <w:r>
        <w:t xml:space="preserve">✅ 3 talleres operativos para mantenimiento</w:t>
      </w:r>
    </w:p>
    <w:p>
      <w:pPr>
        <w:pStyle w:val="Compact"/>
        <w:numPr>
          <w:ilvl w:val="0"/>
          <w:numId w:val="1003"/>
        </w:numPr>
      </w:pPr>
      <w:r>
        <w:t xml:space="preserve">✅ Disponibilidad 99.95% de la flota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bicación-y-despliegue"/>
    <w:p>
      <w:pPr>
        <w:pStyle w:val="Heading2"/>
      </w:pPr>
      <w:r>
        <w:t xml:space="preserve">📍 UBICACIÓN Y DESPLIEGUE</w:t>
      </w:r>
    </w:p>
    <w:bookmarkStart w:id="34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material rodante opera a lo largo del corredor de 594 km, con talleres ubicados estratégicamente en La Dorada (principal), Chiriguaná (secundario) y estaciones intermedias.</w:t>
      </w:r>
    </w:p>
    <w:bookmarkEnd w:id="34"/>
    <w:bookmarkStart w:id="35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 x 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x 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operación-y-mantenimiento"/>
    <w:p>
      <w:pPr>
        <w:pStyle w:val="Heading2"/>
      </w:pPr>
      <w:r>
        <w:t xml:space="preserve">⚙️ OPERACIÓN Y MANTENIMIENTO</w:t>
      </w:r>
    </w:p>
    <w:bookmarkStart w:id="37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material rodante opera 24/7 transportando mercancías a lo largo del corredor, con monitoreo continuo de la disponibilidad y rendimiento de la flota.</w:t>
      </w:r>
    </w:p>
    <w:bookmarkEnd w:id="37"/>
    <w:bookmarkStart w:id="38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Verificación de estado de locomotoras y vagones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Inspección detallada de sistemas embarcados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Mantenimiento preventivo según ciclos R1, R2, R3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Mantenimiento mayor en talleres principales</w:t>
      </w:r>
    </w:p>
    <w:bookmarkEnd w:id="38"/>
    <w:bookmarkStart w:id="39" w:name="respuesta-a-fallas"/>
    <w:p>
      <w:pPr>
        <w:pStyle w:val="Heading3"/>
      </w:pPr>
      <w:r>
        <w:t xml:space="preserve">Respuesta a fallas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 automática</w:t>
      </w:r>
      <w:r>
        <w:t xml:space="preserve"> </w:t>
      </w:r>
      <w:r>
        <w:t xml:space="preserve">de fallas por sistemas embarcados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Reparación en línea</w:t>
      </w:r>
      <w:r>
        <w:t xml:space="preserve"> </w:t>
      </w:r>
      <w:r>
        <w:t xml:space="preserve">para fallas menores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Traslado a taller</w:t>
      </w:r>
      <w:r>
        <w:t xml:space="preserve"> </w:t>
      </w:r>
      <w:r>
        <w:t xml:space="preserve">para fallas mayores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nterfaces-con-otros-sistemas"/>
    <w:p>
      <w:pPr>
        <w:pStyle w:val="Heading2"/>
      </w:pPr>
      <w:r>
        <w:t xml:space="preserve">🔗 INTERFACES CON OTROS SISTEMAS</w:t>
      </w:r>
    </w:p>
    <w:bookmarkStart w:id="41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[Control y Señalización] ←→ [Material Rodante]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[Material Rodante] ←→ [Talleres]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[Material Rodante] ←→ [Sistemas Embarcados]</w:t>
      </w:r>
    </w:p>
    <w:bookmarkEnd w:id="41"/>
    <w:bookmarkStart w:id="42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2741"/>
        <w:gridCol w:w="182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y Señalización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GSM-R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Vías y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de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en entrega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suministro a 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sistemas embarcados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Talleres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dispositivos EOT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cumplimiento-contractual"/>
    <w:p>
      <w:pPr>
        <w:pStyle w:val="Heading2"/>
      </w:pPr>
      <w:r>
        <w:t xml:space="preserve">📋 CUMPLIMIENTO CONTRACTUAL</w:t>
      </w:r>
    </w:p>
    <w:bookmarkStart w:id="45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Material Rodante:</w:t>
      </w:r>
      <w:r>
        <w:t xml:space="preserve"> </w:t>
      </w:r>
      <w:r>
        <w:t xml:space="preserve">15 locomotoras con ATP embarcado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Operación con disponibilidad 99.95%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Especificaciones técnicas de material rodante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pStyle w:val="Compact"/>
        <w:numPr>
          <w:ilvl w:val="0"/>
          <w:numId w:val="1006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AT8 - Operaciones:</w:t>
      </w:r>
      <w:r>
        <w:t xml:space="preserve"> </w:t>
      </w:r>
      <w:r>
        <w:t xml:space="preserve">Procedimientos operacionales - En progreso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45"/>
    <w:bookmarkStart w:id="46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Material rodante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2:</w:t>
      </w:r>
      <w:r>
        <w:t xml:space="preserve"> </w:t>
      </w:r>
      <w:r>
        <w:t xml:space="preserve">Operación y mantenimiento - Disponibilidad 99.95%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3:</w:t>
      </w:r>
      <w:r>
        <w:t xml:space="preserve"> </w:t>
      </w:r>
      <w:r>
        <w:t xml:space="preserve">Especificaciones generales - Material rodante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4:</w:t>
      </w:r>
      <w:r>
        <w:t xml:space="preserve"> </w:t>
      </w:r>
      <w:r>
        <w:t xml:space="preserve">Indicadores de desempeño - Disponibilidad 99.95%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cumentación-de-soporte"/>
    <w:p>
      <w:pPr>
        <w:pStyle w:val="Heading2"/>
      </w:pPr>
      <w:r>
        <w:t xml:space="preserve">📚 DOCUMENTACIÓN DE SOPORTE</w:t>
      </w:r>
    </w:p>
    <w:bookmarkStart w:id="48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SISTEMA_04_Material_Rodante_Master.md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V.3.1_Material_Rodante_Detallado.md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6.5_Manual_OM_Integrado_v5.0.md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32_Material_Rodante_Integrado_v5.0.md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 Ingeniería</w:t>
            </w:r>
          </w:p>
        </w:tc>
      </w:tr>
    </w:tbl>
    <w:bookmarkEnd w:id="48"/>
    <w:bookmarkStart w:id="49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Mecánico.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Mecánico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44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Vagones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2,550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decisiones-tecnicas-aplicadas"/>
    <w:p>
      <w:pPr>
        <w:pStyle w:val="Heading2"/>
      </w:pPr>
      <w:r>
        <w:t xml:space="preserve">📋 DECISIONES TECNICAS APLICADAS</w:t>
      </w:r>
    </w:p>
    <w:bookmarkStart w:id="53" w:name="dt-mr-dt-eot"/>
    <w:p>
      <w:pPr>
        <w:pStyle w:val="Heading3"/>
      </w:pPr>
      <w:r>
        <w:t xml:space="preserve">DT-MR, DT-EOT</w:t>
      </w:r>
    </w:p>
    <w:p>
      <w:pPr>
        <w:pStyle w:val="Compact"/>
        <w:numPr>
          <w:ilvl w:val="0"/>
          <w:numId w:val="1008"/>
        </w:numPr>
      </w:pPr>
      <w:r>
        <w:t xml:space="preserve">Estado: ✅ Ver WBS actualizada Cap. 04</w:t>
      </w:r>
    </w:p>
    <w:p>
      <w:pPr>
        <w:pStyle w:val="Compact"/>
        <w:numPr>
          <w:ilvl w:val="0"/>
          <w:numId w:val="1008"/>
        </w:numPr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SISTEMA_04_Material_Rodante_Master.md v1.0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2025-11-12T13:24:16Z</dcterms:created>
  <dcterms:modified xsi:type="dcterms:W3CDTF">2025-11-12T13:24:16Z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