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alcance-y-objetivos"/>
    <w:p>
      <w:pPr>
        <w:pStyle w:val="Heading1"/>
      </w:pPr>
      <w:r>
        <w:t xml:space="preserve">GESTIÓN EJECUTIVA: ALCANCE Y OBJETIVOS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“alcance y objetivos”</w:t>
      </w:r>
      <w:r>
        <w:t xml:space="preserve"> </w:t>
      </w:r>
      <w:r>
        <w:t xml:space="preserve">del proyecto APP La Dorada-Chiriguaná, estableciendo claramente qué se va a hacer, por qué es importante y cuáles son los resultados esperados. Es como el</w:t>
      </w:r>
      <w:r>
        <w:t xml:space="preserve"> </w:t>
      </w:r>
      <w:r>
        <w:t xml:space="preserve">“contrato de trabajo”</w:t>
      </w:r>
      <w:r>
        <w:t xml:space="preserve"> </w:t>
      </w:r>
      <w:r>
        <w:t xml:space="preserve">del proyecto que todos deben entender y cumplir.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Parque rodante para operación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estaciones:</w:t>
      </w:r>
      <w:r>
        <w:t xml:space="preserve"> </w:t>
      </w:r>
      <w:r>
        <w:t xml:space="preserve">Telecomunicaciones TETRA/GSM-R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Estaciones con enclavamientos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años operación:</w:t>
      </w:r>
      <w:r>
        <w:t xml:space="preserve"> </w:t>
      </w:r>
      <w:r>
        <w:t xml:space="preserve">Vida útil del proyecto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Conectividad:</w:t>
      </w:r>
      <w:r>
        <w:t xml:space="preserve"> </w:t>
      </w:r>
      <w:r>
        <w:t xml:space="preserve">Integración con red ferroviaria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Transporte de carga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regional</w:t>
      </w:r>
    </w:p>
    <w:bookmarkEnd w:id="14"/>
    <w:bookmarkStart w:id="15" w:name="por-qué-15-locomotoras"/>
    <w:p>
      <w:pPr>
        <w:pStyle w:val="Heading3"/>
      </w:pPr>
      <w:r>
        <w:t xml:space="preserve">¿Por qué 15 locomotoras?</w:t>
      </w:r>
    </w:p>
    <w:p>
      <w:pPr>
        <w:pStyle w:val="FirstParagraph"/>
      </w:pPr>
      <w:r>
        <w:rPr>
          <w:b/>
          <w:bCs/>
        </w:rPr>
        <w:t xml:space="preserve">Justificación de Capacidad: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Demanda proyectada:</w:t>
      </w:r>
      <w:r>
        <w:t xml:space="preserve"> </w:t>
      </w:r>
      <w:r>
        <w:t xml:space="preserve">2,400 ton/día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por locomotora:</w:t>
      </w:r>
      <w:r>
        <w:t xml:space="preserve"> </w:t>
      </w:r>
      <w:r>
        <w:t xml:space="preserve">160 ton/locomotora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utilización:</w:t>
      </w:r>
      <w:r>
        <w:t xml:space="preserve"> </w:t>
      </w:r>
      <w:r>
        <w:t xml:space="preserve">80% de capacidad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2,400 ÷ (160 × 0.8) = 18.75 ≈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Factor de seguridad del 20%</w:t>
      </w:r>
    </w:p>
    <w:bookmarkEnd w:id="15"/>
    <w:bookmarkStart w:id="16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cobertura:</w:t>
      </w:r>
      <w:r>
        <w:t xml:space="preserve"> </w:t>
      </w:r>
      <w:r>
        <w:t xml:space="preserve">15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Solapamiento:</w:t>
      </w:r>
      <w:r>
        <w:t xml:space="preserve"> </w:t>
      </w:r>
      <w:r>
        <w:t xml:space="preserve">20% entre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efectiva:</w:t>
      </w:r>
      <w:r>
        <w:t xml:space="preserve"> </w:t>
      </w:r>
      <w:r>
        <w:t xml:space="preserve">12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526 km ÷ 12 km = 43.8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Ubicaciones estratégicas</w:t>
      </w:r>
    </w:p>
    <w:bookmarkEnd w:id="16"/>
    <w:bookmarkStart w:id="17" w:name="por-qué-5-estaciones-ence"/>
    <w:p>
      <w:pPr>
        <w:pStyle w:val="Heading3"/>
      </w:pPr>
      <w:r>
        <w:t xml:space="preserve">¿Por qué 5 estaciones ENCE?</w:t>
      </w:r>
    </w:p>
    <w:p>
      <w:pPr>
        <w:pStyle w:val="FirstParagraph"/>
      </w:pPr>
      <w:r>
        <w:rPr>
          <w:b/>
          <w:bCs/>
        </w:rPr>
        <w:t xml:space="preserve">Justificación de Operación: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Zapatosa, García Cadena, Barrancabermeja, Puerto Berrío-Grecia, La Dorada-México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Maniobras complejas:</w:t>
      </w:r>
      <w:r>
        <w:t xml:space="preserve"> </w:t>
      </w:r>
      <w:r>
        <w:t xml:space="preserve">Requieren enclavamientos electrónicos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centralizado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operaciones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Análisis de operación ferroviaria</w:t>
      </w:r>
    </w:p>
    <w:bookmarkEnd w:id="17"/>
    <w:bookmarkStart w:id="18" w:name="por-qué-30-años-de-operación"/>
    <w:p>
      <w:pPr>
        <w:pStyle w:val="Heading3"/>
      </w:pPr>
      <w:r>
        <w:t xml:space="preserve">¿Por qué 30 años de operación?</w:t>
      </w:r>
    </w:p>
    <w:p>
      <w:pPr>
        <w:pStyle w:val="FirstParagraph"/>
      </w:pPr>
      <w:r>
        <w:rPr>
          <w:b/>
          <w:bCs/>
        </w:rPr>
        <w:t xml:space="preserve">Justificación de Vida Útil: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Vida útil de 50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Sistemas:</w:t>
      </w:r>
      <w:r>
        <w:t xml:space="preserve"> </w:t>
      </w:r>
      <w:r>
        <w:t xml:space="preserve">Vida útil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Contrato:</w:t>
      </w:r>
      <w:r>
        <w:t xml:space="preserve"> </w:t>
      </w:r>
      <w:r>
        <w:t xml:space="preserve">Plazo de concesión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de mantenimiento y renovación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Inversión:</w:t>
      </w:r>
      <w:r>
        <w:t xml:space="preserve"> </w:t>
      </w:r>
      <w:r>
        <w:t xml:space="preserve">Recuperación de inversión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proyecto"/>
    <w:p>
      <w:pPr>
        <w:pStyle w:val="Heading2"/>
      </w:pPr>
      <w:r>
        <w:t xml:space="preserve">🎯 FUNCIÓN Y PROPÓSITO DEL PROYECTO</w:t>
      </w:r>
    </w:p>
    <w:bookmarkStart w:id="20" w:name="qué-hace-este-proyecto"/>
    <w:p>
      <w:pPr>
        <w:pStyle w:val="Heading3"/>
      </w:pPr>
      <w:r>
        <w:t xml:space="preserve">¿Qué hace este proyecto?</w:t>
      </w:r>
    </w:p>
    <w:p>
      <w:pPr>
        <w:pStyle w:val="FirstParagraph"/>
      </w:pPr>
      <w:r>
        <w:t xml:space="preserve">El proyecto APP La Dorada-Chiriguaná proporciona</w:t>
      </w:r>
      <w:r>
        <w:t xml:space="preserve"> </w:t>
      </w:r>
      <w:r>
        <w:rPr>
          <w:b/>
          <w:bCs/>
        </w:rPr>
        <w:t xml:space="preserve">infraestructura ferroviaria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Conexión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 regional:</w:t>
      </w:r>
      <w:r>
        <w:t xml:space="preserve"> </w:t>
      </w:r>
      <w:r>
        <w:t xml:space="preserve">Impulso económico y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nacional:</w:t>
      </w:r>
      <w:r>
        <w:t xml:space="preserve"> </w:t>
      </w:r>
      <w:r>
        <w:t xml:space="preserve">Conexión con red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Sostenibilidad:</w:t>
      </w:r>
      <w:r>
        <w:t xml:space="preserve"> </w:t>
      </w:r>
      <w:r>
        <w:t xml:space="preserve">Transporte eficiente y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Competitividad:</w:t>
      </w:r>
      <w:r>
        <w:t xml:space="preserve"> </w:t>
      </w:r>
      <w:r>
        <w:t xml:space="preserve">Reducción de costos logísticos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Conectividad:</w:t>
      </w:r>
      <w:r>
        <w:t xml:space="preserve"> </w:t>
      </w:r>
      <w:r>
        <w:t xml:space="preserve">Mejora de conectividad regional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económico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Transporte ambientalmente responsable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Competitividad:</w:t>
      </w:r>
      <w:r>
        <w:t xml:space="preserve"> </w:t>
      </w:r>
      <w:r>
        <w:t xml:space="preserve">Mejora de competitividad regional</w:t>
      </w:r>
    </w:p>
    <w:bookmarkEnd w:id="21"/>
    <w:bookmarkStart w:id="22" w:name="cómo-se-integra-con-otros-proyectos"/>
    <w:p>
      <w:pPr>
        <w:pStyle w:val="Heading3"/>
      </w:pPr>
      <w:r>
        <w:t xml:space="preserve">¿Cómo se integra con otros proyectos?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infraestructura-ferroviaria"/>
    <w:p>
      <w:pPr>
        <w:pStyle w:val="Heading3"/>
      </w:pPr>
      <w:r>
        <w:t xml:space="preserve">1. Infraestructura Ferroviaria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operación ferroviaria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</w:t>
      </w:r>
      <w:r>
        <w:t xml:space="preserve"> </w:t>
      </w:r>
      <w:r>
        <w:t xml:space="preserve">| 2 principales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</w:t>
      </w:r>
      <w:r>
        <w:t xml:space="preserve"> </w:t>
      </w:r>
      <w:r>
        <w:t xml:space="preserve">| 80 km/h | Especificaciones del corredor |</w:t>
      </w:r>
    </w:p>
    <w:bookmarkEnd w:id="24"/>
    <w:bookmarkStart w:id="25" w:name="sistemas-técnicos"/>
    <w:p>
      <w:pPr>
        <w:pStyle w:val="Heading3"/>
      </w:pPr>
      <w:r>
        <w:t xml:space="preserve">2. Sistemas Técnicos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Sistemas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1 sistema | Control centralizado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37 estaciones | Comunicaciones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73 cámaras | Monitoreo y seguridad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15 locomotoras | Transporte | ⏳ En desarrollo |</w:t>
      </w:r>
    </w:p>
    <w:bookmarkEnd w:id="25"/>
    <w:bookmarkStart w:id="26" w:name="gestión-de-proyecto"/>
    <w:p>
      <w:pPr>
        <w:pStyle w:val="Heading3"/>
      </w:pPr>
      <w:r>
        <w:t xml:space="preserve">3. Gestión de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control del proyecto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Cronograma</w:t>
      </w:r>
      <w:r>
        <w:t xml:space="preserve"> </w:t>
      </w:r>
      <w:r>
        <w:t xml:space="preserve">| 1 programa | Planificación temporal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Presupuesto</w:t>
      </w:r>
      <w:r>
        <w:t xml:space="preserve"> </w:t>
      </w:r>
      <w:r>
        <w:t xml:space="preserve">| $450,000 millones | Control de costos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Recursos</w:t>
      </w:r>
      <w:r>
        <w:t xml:space="preserve"> </w:t>
      </w:r>
      <w:r>
        <w:t xml:space="preserve">| Múltiples | Gestión de recursos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| 1 sistema | Control de calidad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526.133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operativo</w:t>
      </w:r>
    </w:p>
    <w:p>
      <w:pPr>
        <w:pStyle w:val="Compact"/>
        <w:numPr>
          <w:ilvl w:val="0"/>
          <w:numId w:val="1003"/>
        </w:numPr>
      </w:pPr>
      <w:r>
        <w:t xml:space="preserve">✅ Sistemas técnicos funcionando</w:t>
      </w:r>
    </w:p>
    <w:p>
      <w:pPr>
        <w:pStyle w:val="Compact"/>
        <w:numPr>
          <w:ilvl w:val="0"/>
          <w:numId w:val="1003"/>
        </w:numPr>
      </w:pPr>
      <w:r>
        <w:t xml:space="preserve">✅ Material rodante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pPr>
        <w:pStyle w:val="Compact"/>
        <w:numPr>
          <w:ilvl w:val="0"/>
          <w:numId w:val="1003"/>
        </w:numPr>
      </w:pPr>
      <w:r>
        <w:t xml:space="preserve">✅ Cumplimiento contractual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proyecto se extiende 526.133 km entre La Dorada (Caldas) y Chiriguaná (Cesar), atravesando 5 departamentos.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+ Taller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+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proyecto opera 24/7 proporcionando transporte ferroviario de carga, con mantenimiento preventivo y respaldo para emergencias.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de sistemas críticos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5"/>
    <w:bookmarkStart w:id="36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incidentes por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proyectos"/>
    <w:p>
      <w:pPr>
        <w:pStyle w:val="Heading2"/>
      </w:pPr>
      <w:r>
        <w:t xml:space="preserve">🔗 INTERFACES CON OTROS PROYECTOS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689"/>
        <w:gridCol w:w="1793"/>
        <w:gridCol w:w="1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 Ferroviaria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Interoperabilidad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Desarrollo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Conectividad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rentabilidad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de sensibilidad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renovación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Limitada por especificaciones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Limitado por presupuesto disponible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Base física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técnicos:</w:t>
      </w:r>
      <w:r>
        <w:t xml:space="preserve"> </w:t>
      </w:r>
      <w:r>
        <w:t xml:space="preserve">Funcionamiento de sistemas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Recursos financieros:</w:t>
      </w:r>
      <w:r>
        <w:t xml:space="preserve"> </w:t>
      </w:r>
      <w:r>
        <w:t xml:space="preserve">Financiación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operación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Demora en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Sistemas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sistemas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AT5-AT10:</w:t>
      </w:r>
      <w:r>
        <w:t xml:space="preserve"> </w:t>
      </w:r>
      <w:r>
        <w:t xml:space="preserve">Apéndices técnicos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Apéndices Técnicos 1-10:</w:t>
      </w:r>
      <w:r>
        <w:t xml:space="preserve"> </w:t>
      </w:r>
      <w:r>
        <w:t xml:space="preserve">Especificaciones técnicas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Cláusulas:</w:t>
      </w:r>
      <w:r>
        <w:t xml:space="preserve"> </w:t>
      </w:r>
      <w:r>
        <w:t xml:space="preserve">Obligaciones y responsabilidades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GESTION_MASTER_Alcance_y_Objetivos_v1.0.md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@</w:t>
            </w:r>
            <w:r>
              <w:t xml:space="preserve">@Roadmap_v12.0_Marco_Gestion_Consolidado.md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GESTION_MASTER_Alcance_y_Objetivos_v1.0.md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2025-10-10T16:42:01Z</dcterms:created>
  <dcterms:modified xsi:type="dcterms:W3CDTF">2025-10-10T16:42:01Z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