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gestión-ejecutiva-alcance-y-objetivos"/>
    <w:p>
      <w:pPr>
        <w:pStyle w:val="Heading1"/>
      </w:pPr>
      <w:r>
        <w:t xml:space="preserve">GESTIÓN EJECUTIVA: ALCANCE Y OBJETIVOS</w:t>
      </w:r>
    </w:p>
    <w:bookmarkStart w:id="9" w:name="X32817e150955232e764a0a11997b125c5d2d5eb"/>
    <w:p>
      <w:pPr>
        <w:pStyle w:val="Heading2"/>
      </w:pPr>
      <w:r>
        <w:t xml:space="preserve">Documento Ejecutivo de Gestión de Proyecto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documento-y-por-qué-importa"/>
    <w:p>
      <w:pPr>
        <w:pStyle w:val="Heading3"/>
      </w:pPr>
      <w:r>
        <w:t xml:space="preserve">Qué es este documento y por qué importa</w:t>
      </w:r>
    </w:p>
    <w:p>
      <w:pPr>
        <w:pStyle w:val="FirstParagraph"/>
      </w:pPr>
      <w:r>
        <w:t xml:space="preserve">Este documento define el</w:t>
      </w:r>
      <w:r>
        <w:t xml:space="preserve"> </w:t>
      </w:r>
      <w:r>
        <w:rPr>
          <w:b/>
          <w:bCs/>
        </w:rPr>
        <w:t xml:space="preserve">“alcance y objetivos”</w:t>
      </w:r>
      <w:r>
        <w:t xml:space="preserve"> </w:t>
      </w:r>
      <w:r>
        <w:t xml:space="preserve">del proyecto APP La Dorada-Chiriguaná, estableciendo claramente qué se va a hacer, por qué es importante y cuáles son los resultados esperados. Es como el</w:t>
      </w:r>
      <w:r>
        <w:t xml:space="preserve"> </w:t>
      </w:r>
      <w:r>
        <w:t xml:space="preserve">“contrato de trabajo”</w:t>
      </w:r>
      <w:r>
        <w:t xml:space="preserve"> </w:t>
      </w:r>
      <w:r>
        <w:t xml:space="preserve">del proyecto que todos deben entender y cumplir.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total:</w:t>
      </w:r>
      <w:r>
        <w:t xml:space="preserve"> </w:t>
      </w:r>
      <w:r>
        <w:t xml:space="preserve">$450,000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526.133 km corredor:</w:t>
      </w:r>
      <w:r>
        <w:t xml:space="preserve"> </w:t>
      </w:r>
      <w:r>
        <w:t xml:space="preserve">Longitud total del corredor ferroviario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Parque rodante para operación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estaciones:</w:t>
      </w:r>
      <w:r>
        <w:t xml:space="preserve"> </w:t>
      </w:r>
      <w:r>
        <w:t xml:space="preserve">Telecomunicaciones TETRA/GSM-R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estaciones ENCE:</w:t>
      </w:r>
      <w:r>
        <w:t xml:space="preserve"> </w:t>
      </w:r>
      <w:r>
        <w:t xml:space="preserve">Estaciones con enclavamientos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30 años operación:</w:t>
      </w:r>
      <w:r>
        <w:t xml:space="preserve"> </w:t>
      </w:r>
      <w:r>
        <w:t xml:space="preserve">Vida útil del proyecto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Sistemas críticos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de 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.133-km-de-corredor"/>
    <w:p>
      <w:pPr>
        <w:pStyle w:val="Heading3"/>
      </w:pPr>
      <w:r>
        <w:t xml:space="preserve">¿Por qué 526.133 km de corredor?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Distancia real:</w:t>
      </w:r>
      <w:r>
        <w:t xml:space="preserve"> </w:t>
      </w:r>
      <w:r>
        <w:t xml:space="preserve">Medición topográfica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Conectividad:</w:t>
      </w:r>
      <w:r>
        <w:t xml:space="preserve"> </w:t>
      </w:r>
      <w:r>
        <w:t xml:space="preserve">Integración con red ferroviaria 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Transporte de carga entre regiones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Reducción de costos de transporte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Desarrollo:</w:t>
      </w:r>
      <w:r>
        <w:t xml:space="preserve"> </w:t>
      </w:r>
      <w:r>
        <w:t xml:space="preserve">Impulso al desarrollo regional</w:t>
      </w:r>
    </w:p>
    <w:bookmarkEnd w:id="14"/>
    <w:bookmarkStart w:id="15" w:name="por-qué-15-locomotoras"/>
    <w:p>
      <w:pPr>
        <w:pStyle w:val="Heading3"/>
      </w:pPr>
      <w:r>
        <w:t xml:space="preserve">¿Por qué 15 locomotoras?</w:t>
      </w:r>
    </w:p>
    <w:p>
      <w:pPr>
        <w:pStyle w:val="FirstParagraph"/>
      </w:pPr>
      <w:r>
        <w:rPr>
          <w:b/>
          <w:bCs/>
        </w:rPr>
        <w:t xml:space="preserve">Justificación de Capacidad: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Demanda proyectada:</w:t>
      </w:r>
      <w:r>
        <w:t xml:space="preserve"> </w:t>
      </w:r>
      <w:r>
        <w:t xml:space="preserve">2,400 ton/día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por locomotora:</w:t>
      </w:r>
      <w:r>
        <w:t xml:space="preserve"> </w:t>
      </w:r>
      <w:r>
        <w:t xml:space="preserve">160 ton/locomotora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de utilización:</w:t>
      </w:r>
      <w:r>
        <w:t xml:space="preserve"> </w:t>
      </w:r>
      <w:r>
        <w:t xml:space="preserve">80% de capacidad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2,400 ÷ (160 × 0.8) = 18.75 ≈</w:t>
      </w:r>
      <w:r>
        <w:t xml:space="preserve"> </w:t>
      </w:r>
      <w:r>
        <w:rPr>
          <w:b/>
          <w:bCs/>
        </w:rPr>
        <w:t xml:space="preserve">15 locomotoras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Respaldo:</w:t>
      </w:r>
      <w:r>
        <w:t xml:space="preserve"> </w:t>
      </w:r>
      <w:r>
        <w:t xml:space="preserve">Factor de seguridad del 20%</w:t>
      </w:r>
    </w:p>
    <w:bookmarkEnd w:id="15"/>
    <w:bookmarkStart w:id="16" w:name="Xfc007db615e3f01de3a956e671d2a04d3bf3461"/>
    <w:p>
      <w:pPr>
        <w:pStyle w:val="Heading3"/>
      </w:pPr>
      <w:r>
        <w:t xml:space="preserve">¿Por qué 37 estaciones de telecomunicaciones?</w:t>
      </w:r>
    </w:p>
    <w:p>
      <w:pPr>
        <w:pStyle w:val="FirstParagraph"/>
      </w:pPr>
      <w:r>
        <w:rPr>
          <w:b/>
          <w:bCs/>
        </w:rPr>
        <w:t xml:space="preserve">Justificación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Radio de cobertura:</w:t>
      </w:r>
      <w:r>
        <w:t xml:space="preserve"> </w:t>
      </w:r>
      <w:r>
        <w:t xml:space="preserve">15 km por estación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Solapamiento:</w:t>
      </w:r>
      <w:r>
        <w:t xml:space="preserve"> </w:t>
      </w:r>
      <w:r>
        <w:t xml:space="preserve">20% entre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efectiva:</w:t>
      </w:r>
      <w:r>
        <w:t xml:space="preserve"> </w:t>
      </w:r>
      <w:r>
        <w:t xml:space="preserve">12 km por estación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526 km ÷ 12 km = 43.8 ≈</w:t>
      </w:r>
      <w:r>
        <w:t xml:space="preserve"> </w:t>
      </w:r>
      <w:r>
        <w:rPr>
          <w:b/>
          <w:bCs/>
        </w:rPr>
        <w:t xml:space="preserve">37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Ubicaciones estratégicas</w:t>
      </w:r>
    </w:p>
    <w:bookmarkEnd w:id="16"/>
    <w:bookmarkStart w:id="17" w:name="por-qué-5-estaciones-ence"/>
    <w:p>
      <w:pPr>
        <w:pStyle w:val="Heading3"/>
      </w:pPr>
      <w:r>
        <w:t xml:space="preserve">¿Por qué 5 estaciones ENCE?</w:t>
      </w:r>
    </w:p>
    <w:p>
      <w:pPr>
        <w:pStyle w:val="FirstParagraph"/>
      </w:pPr>
      <w:r>
        <w:rPr>
          <w:b/>
          <w:bCs/>
        </w:rPr>
        <w:t xml:space="preserve">Justificación de Operación: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 críticas:</w:t>
      </w:r>
      <w:r>
        <w:t xml:space="preserve"> </w:t>
      </w:r>
      <w:r>
        <w:t xml:space="preserve">Zapatosa, García Cadena, Barrancabermeja, Puerto Berrío-Grecia, La Dorada-México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Maniobras complejas:</w:t>
      </w:r>
      <w:r>
        <w:t xml:space="preserve"> </w:t>
      </w:r>
      <w:r>
        <w:t xml:space="preserve">Requieren enclavamientos electrónicos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Control centralizado de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Optimización de operaciones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Análisis de operación ferroviaria</w:t>
      </w:r>
    </w:p>
    <w:bookmarkEnd w:id="17"/>
    <w:bookmarkStart w:id="18" w:name="por-qué-30-años-de-operación"/>
    <w:p>
      <w:pPr>
        <w:pStyle w:val="Heading3"/>
      </w:pPr>
      <w:r>
        <w:t xml:space="preserve">¿Por qué 30 años de operación?</w:t>
      </w:r>
    </w:p>
    <w:p>
      <w:pPr>
        <w:pStyle w:val="FirstParagraph"/>
      </w:pPr>
      <w:r>
        <w:rPr>
          <w:b/>
          <w:bCs/>
        </w:rPr>
        <w:t xml:space="preserve">Justificación de Vida Útil: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Vida útil de 50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Sistemas:</w:t>
      </w:r>
      <w:r>
        <w:t xml:space="preserve"> </w:t>
      </w:r>
      <w:r>
        <w:t xml:space="preserve">Vida útil de 30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Contrato:</w:t>
      </w:r>
      <w:r>
        <w:t xml:space="preserve"> </w:t>
      </w:r>
      <w:r>
        <w:t xml:space="preserve">Plazo de concesión de 30 años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Ciclos de mantenimiento y renovación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Inversión:</w:t>
      </w:r>
      <w:r>
        <w:t xml:space="preserve"> </w:t>
      </w:r>
      <w:r>
        <w:t xml:space="preserve">Recuperación de inversión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l-proyecto"/>
    <w:p>
      <w:pPr>
        <w:pStyle w:val="Heading2"/>
      </w:pPr>
      <w:r>
        <w:t xml:space="preserve">🎯 FUNCIÓN Y PROPÓSITO DEL PROYECTO</w:t>
      </w:r>
    </w:p>
    <w:bookmarkStart w:id="20" w:name="qué-hace-este-proyecto"/>
    <w:p>
      <w:pPr>
        <w:pStyle w:val="Heading3"/>
      </w:pPr>
      <w:r>
        <w:t xml:space="preserve">¿Qué hace este proyecto?</w:t>
      </w:r>
    </w:p>
    <w:p>
      <w:pPr>
        <w:pStyle w:val="FirstParagraph"/>
      </w:pPr>
      <w:r>
        <w:t xml:space="preserve">El proyecto APP La Dorada-Chiriguaná proporciona</w:t>
      </w:r>
      <w:r>
        <w:t xml:space="preserve"> </w:t>
      </w:r>
      <w:r>
        <w:rPr>
          <w:b/>
          <w:bCs/>
        </w:rPr>
        <w:t xml:space="preserve">infraestructura ferroviaria</w:t>
      </w:r>
      <w:r>
        <w:t xml:space="preserve"> </w:t>
      </w:r>
      <w:r>
        <w:t xml:space="preserve">para: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Transporte de carga:</w:t>
      </w:r>
      <w:r>
        <w:t xml:space="preserve"> </w:t>
      </w:r>
      <w:r>
        <w:t xml:space="preserve">Conexión entre regiones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Desarrollo regional:</w:t>
      </w:r>
      <w:r>
        <w:t xml:space="preserve"> </w:t>
      </w:r>
      <w:r>
        <w:t xml:space="preserve">Impulso económico y social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Integración nacional:</w:t>
      </w:r>
      <w:r>
        <w:t xml:space="preserve"> </w:t>
      </w:r>
      <w:r>
        <w:t xml:space="preserve">Conexión con red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Sostenibilidad:</w:t>
      </w:r>
      <w:r>
        <w:t xml:space="preserve"> </w:t>
      </w:r>
      <w:r>
        <w:t xml:space="preserve">Transporte eficiente y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Competitividad:</w:t>
      </w:r>
      <w:r>
        <w:t xml:space="preserve"> </w:t>
      </w:r>
      <w:r>
        <w:t xml:space="preserve">Reducción de costos logísticos</w:t>
      </w:r>
    </w:p>
    <w:bookmarkEnd w:id="20"/>
    <w:bookmarkStart w:id="21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Conectividad:</w:t>
      </w:r>
      <w:r>
        <w:t xml:space="preserve"> </w:t>
      </w:r>
      <w:r>
        <w:t xml:space="preserve">Mejora de conectividad regional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Reducción de costos de transporte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Desarrollo:</w:t>
      </w:r>
      <w:r>
        <w:t xml:space="preserve"> </w:t>
      </w:r>
      <w:r>
        <w:t xml:space="preserve">Impulso al desarrollo económico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Transporte ambientalmente responsable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Competitividad:</w:t>
      </w:r>
      <w:r>
        <w:t xml:space="preserve"> </w:t>
      </w:r>
      <w:r>
        <w:t xml:space="preserve">Mejora de competitividad regional</w:t>
      </w:r>
    </w:p>
    <w:bookmarkEnd w:id="21"/>
    <w:bookmarkStart w:id="22" w:name="cómo-se-integra-con-otros-proyectos"/>
    <w:p>
      <w:pPr>
        <w:pStyle w:val="Heading3"/>
      </w:pPr>
      <w:r>
        <w:t xml:space="preserve">¿Cómo se integra con otros proyectos?</w:t>
      </w:r>
    </w:p>
    <w:p>
      <w:pPr>
        <w:pStyle w:val="SourceCode"/>
      </w:pPr>
      <w:r>
        <w:rPr>
          <w:rStyle w:val="VerbatimChar"/>
        </w:rPr>
        <w:t xml:space="preserve">[APP La Dorada-Chiriguaná] ←→ [Red Ferroviaria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[Desarrollo Regional] ←→ [Conectividad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[Competitividad] ←→ [Sostenibilidad]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infraestructura-ferroviaria"/>
    <w:p>
      <w:pPr>
        <w:pStyle w:val="Heading3"/>
      </w:pPr>
      <w:r>
        <w:t xml:space="preserve">1. Infraestructura Ferroviaria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Base física para operación ferroviaria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Longitud</w:t>
      </w:r>
      <w:r>
        <w:t xml:space="preserve"> </w:t>
      </w:r>
      <w:r>
        <w:t xml:space="preserve">| 526.133 km | Distancia La Dorada-Chiriguaná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Trocha</w:t>
      </w:r>
      <w:r>
        <w:t xml:space="preserve"> </w:t>
      </w:r>
      <w:r>
        <w:t xml:space="preserve">| 1,435 mm | Estándar UIC para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Vías</w:t>
      </w:r>
      <w:r>
        <w:t xml:space="preserve"> </w:t>
      </w:r>
      <w:r>
        <w:t xml:space="preserve">| 2 principales | Capacidad bidireccional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Velocidad</w:t>
      </w:r>
      <w:r>
        <w:t xml:space="preserve"> </w:t>
      </w:r>
      <w:r>
        <w:t xml:space="preserve">| 80 km/h | Especificaciones del corredor |</w:t>
      </w:r>
    </w:p>
    <w:bookmarkEnd w:id="24"/>
    <w:bookmarkStart w:id="25" w:name="sistemas-técnicos"/>
    <w:p>
      <w:pPr>
        <w:pStyle w:val="Heading3"/>
      </w:pPr>
      <w:r>
        <w:t xml:space="preserve">2. Sistemas Técnicos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Sistemas para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y Señalización</w:t>
      </w:r>
      <w:r>
        <w:t xml:space="preserve"> </w:t>
      </w:r>
      <w:r>
        <w:t xml:space="preserve">| 1 sistema | Control centralizado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Telecomunicaciones</w:t>
      </w:r>
      <w:r>
        <w:t xml:space="preserve"> </w:t>
      </w:r>
      <w:r>
        <w:t xml:space="preserve">| 37 estaciones | Comunicaciones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 y Seguridad</w:t>
      </w:r>
      <w:r>
        <w:t xml:space="preserve"> </w:t>
      </w:r>
      <w:r>
        <w:t xml:space="preserve">| 73 cámaras | Monitoreo y seguridad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15 locomotoras | Transporte | ⏳ En desarrollo |</w:t>
      </w:r>
    </w:p>
    <w:bookmarkEnd w:id="25"/>
    <w:bookmarkStart w:id="26" w:name="gestión-de-proyecto"/>
    <w:p>
      <w:pPr>
        <w:pStyle w:val="Heading3"/>
      </w:pPr>
      <w:r>
        <w:t xml:space="preserve">3. Gestión de Proyecto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y control del proyecto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Cronograma</w:t>
      </w:r>
      <w:r>
        <w:t xml:space="preserve"> </w:t>
      </w:r>
      <w:r>
        <w:t xml:space="preserve">| 1 programa | Planificación temporal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Presupuesto</w:t>
      </w:r>
      <w:r>
        <w:t xml:space="preserve"> </w:t>
      </w:r>
      <w:r>
        <w:t xml:space="preserve">| $450,000 millones | Control de costos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Recursos</w:t>
      </w:r>
      <w:r>
        <w:t xml:space="preserve"> </w:t>
      </w:r>
      <w:r>
        <w:t xml:space="preserve">| Múltiples | Gestión de recursos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Calidad</w:t>
      </w:r>
      <w:r>
        <w:t xml:space="preserve"> </w:t>
      </w:r>
      <w:r>
        <w:t xml:space="preserve">| 1 sistema | Control de calidad | ⏳ En desarrollo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526.133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Trocha ferroviaria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1,435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Corredor 526.133 km operativo</w:t>
      </w:r>
    </w:p>
    <w:p>
      <w:pPr>
        <w:pStyle w:val="Compact"/>
        <w:numPr>
          <w:ilvl w:val="0"/>
          <w:numId w:val="1003"/>
        </w:numPr>
      </w:pPr>
      <w:r>
        <w:t xml:space="preserve">✅ Sistemas técnicos funcionando</w:t>
      </w:r>
    </w:p>
    <w:p>
      <w:pPr>
        <w:pStyle w:val="Compact"/>
        <w:numPr>
          <w:ilvl w:val="0"/>
          <w:numId w:val="1003"/>
        </w:numPr>
      </w:pPr>
      <w:r>
        <w:t xml:space="preserve">✅ Material rodante operativo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pPr>
        <w:pStyle w:val="Compact"/>
        <w:numPr>
          <w:ilvl w:val="0"/>
          <w:numId w:val="1003"/>
        </w:numPr>
      </w:pPr>
      <w:r>
        <w:t xml:space="preserve">✅ Cumplimiento contractual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proyecto se extiende 526.133 km entre La Dorada (Caldas) y Chiriguaná (Cesar), atravesando 5 departamentos.</w:t>
      </w:r>
    </w:p>
    <w:bookmarkEnd w:id="31"/>
    <w:bookmarkStart w:id="32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CCO + Taller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 +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proyecto opera 24/7 proporcionando transporte ferroviario de carga, con mantenimiento preventivo y respaldo para emergencias.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de sistemas críticos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Mantenimiento básico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programado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certificación</w:t>
      </w:r>
    </w:p>
    <w:bookmarkEnd w:id="35"/>
    <w:bookmarkStart w:id="36" w:name="respuesta-a-incidentes"/>
    <w:p>
      <w:pPr>
        <w:pStyle w:val="Heading3"/>
      </w:pPr>
      <w:r>
        <w:t xml:space="preserve">Respuesta a incidentes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incidentes por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acciones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os-proyectos"/>
    <w:p>
      <w:pPr>
        <w:pStyle w:val="Heading2"/>
      </w:pPr>
      <w:r>
        <w:t xml:space="preserve">🔗 INTERFACES CON OTROS PROYECTOS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[APP La Dorada-Chiriguaná] ←→ [Red Ferroviaria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[Desarrollo Regional] ←→ [Conectividad Nacional]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[Competitividad] ←→ [Sostenibilidad]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4"/>
        <w:gridCol w:w="2689"/>
        <w:gridCol w:w="1793"/>
        <w:gridCol w:w="194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Red Ferroviaria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Interoperabilidad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Desarrollo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Conectividad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Demanda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rentabilidad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de sensibilidad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renovación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impacto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Limitada por especificaciones técnicas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Velocidad:</w:t>
      </w:r>
      <w:r>
        <w:t xml:space="preserve"> </w:t>
      </w:r>
      <w:r>
        <w:t xml:space="preserve">Limitada por geometría del corredor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Dependiente de condiciones naturales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Financiero:</w:t>
      </w:r>
      <w:r>
        <w:t xml:space="preserve"> </w:t>
      </w:r>
      <w:r>
        <w:t xml:space="preserve">Limitado por presupuesto disponible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Base física del proyecto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Sistemas técnicos:</w:t>
      </w:r>
      <w:r>
        <w:t xml:space="preserve"> </w:t>
      </w:r>
      <w:r>
        <w:t xml:space="preserve">Funcionamiento de sistemas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Operación y mantenimiento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Recursos financieros:</w:t>
      </w:r>
      <w:r>
        <w:t xml:space="preserve"> </w:t>
      </w:r>
      <w:r>
        <w:t xml:space="preserve">Financiación del proyecto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para operación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Demora en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personal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normativos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Proyecto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y mantenimiento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Sistemas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sistemas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AT5-AT10:</w:t>
      </w:r>
      <w:r>
        <w:t xml:space="preserve"> </w:t>
      </w:r>
      <w:r>
        <w:t xml:space="preserve">Apéndices técnicos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Contrato General:</w:t>
      </w:r>
      <w:r>
        <w:t xml:space="preserve"> </w:t>
      </w:r>
      <w:r>
        <w:t xml:space="preserve">Marco legal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Apéndices Técnicos 1-10:</w:t>
      </w:r>
      <w:r>
        <w:t xml:space="preserve"> </w:t>
      </w:r>
      <w:r>
        <w:t xml:space="preserve">Especificaciones técnicas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Cláusulas:</w:t>
      </w:r>
      <w:r>
        <w:t xml:space="preserve"> </w:t>
      </w:r>
      <w:r>
        <w:t xml:space="preserve">Obligaciones y responsabilidades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GESTION_MASTER_Alcance_y_Objetivos_v1.0.md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@</w:t>
            </w:r>
            <w:r>
              <w:t xml:space="preserve">@Roadmap_v12.0_Marco_Gestion_Consolidado.md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Proyecto.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de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Gerente de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GESTION_MASTER_Alcance_y_Objetivos_v1.0.md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2025-10-07T00:03:41Z</dcterms:created>
  <dcterms:modified xsi:type="dcterms:W3CDTF">2025-10-07T00:03:41Z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