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istema-01-control-y-señalización"/>
    <w:p>
      <w:pPr>
        <w:pStyle w:val="Heading1"/>
      </w:pPr>
      <w:r>
        <w:t xml:space="preserve">SISTEMA 01: CONTROL Y SEÑALIZACIÓN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Control y Señalización es el</w:t>
      </w:r>
      <w:r>
        <w:t xml:space="preserve"> </w:t>
      </w:r>
      <w:r>
        <w:rPr>
          <w:b/>
          <w:bCs/>
        </w:rPr>
        <w:t xml:space="preserve">“cerebro”</w:t>
      </w:r>
      <w:r>
        <w:rPr>
          <w:b/>
          <w:bCs/>
        </w:rPr>
        <w:t xml:space="preserve"> </w:t>
      </w:r>
      <w:r>
        <w:rPr>
          <w:b/>
          <w:bCs/>
        </w:rPr>
        <w:t xml:space="preserve">del ferrocarril</w:t>
      </w:r>
      <w:r>
        <w:t xml:space="preserve"> </w:t>
      </w:r>
      <w:r>
        <w:t xml:space="preserve">que permite la operación segura y eficiente de todos los trenes. Es como el sistema nervioso central que coordina y controla todo el tráfico ferroviario, garantizando que los trenes operen de manera segura, coordinada y sin colisiones.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CTC Virtual:</w:t>
      </w:r>
      <w:r>
        <w:t xml:space="preserve"> </w:t>
      </w:r>
      <w:r>
        <w:t xml:space="preserve">Control centralizado desde CCO La Dorada (Km 0+000) con redundancia N+1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ATP Embarcados:</w:t>
      </w:r>
      <w:r>
        <w:t xml:space="preserve"> </w:t>
      </w:r>
      <w:r>
        <w:t xml:space="preserve">ITCS ETCS Level 2 en cada locomotora del parque rodante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ENCE:</w:t>
      </w:r>
      <w:r>
        <w:t xml:space="preserve"> </w:t>
      </w:r>
      <w:r>
        <w:t xml:space="preserve">Enclavamientos electrónicos en estaciones críticas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120 desvíos:</w:t>
      </w:r>
      <w:r>
        <w:t xml:space="preserve"> </w:t>
      </w:r>
      <w:r>
        <w:t xml:space="preserve">Control automatizado de todos los desvíos en vía principal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con filosofía virtual (sin señalización física)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6d5c47ab0504f0ec3e84a7dd3f21389a88ee44b"/>
    <w:p>
      <w:pPr>
        <w:pStyle w:val="Heading3"/>
      </w:pPr>
      <w:r>
        <w:t xml:space="preserve">¿Por qué Filosofía Virtual (sin señalización física)?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Física</w:t>
      </w:r>
      <w:r>
        <w:t xml:space="preserve"> </w:t>
      </w:r>
      <w:r>
        <w:t xml:space="preserve">| Familiar, visible | Costo elevado, mantenimiento complejo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Virtual</w:t>
      </w:r>
      <w:r>
        <w:t xml:space="preserve"> </w:t>
      </w:r>
      <w:r>
        <w:t xml:space="preserve">| Costo optimizado, mantenimiento simplificado | Requiere ATP embarcado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RBC Centralizado</w:t>
      </w:r>
      <w:r>
        <w:t xml:space="preserve"> </w:t>
      </w:r>
      <w:r>
        <w:t xml:space="preserve">| Control centralizado | No aplicable para filosofía virtual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Distribuido</w:t>
      </w:r>
      <w:r>
        <w:t xml:space="preserve"> </w:t>
      </w:r>
      <w:r>
        <w:t xml:space="preserve">| Redundancia geográfica | Complejidad operacional | ❌ Rechazada 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 optimizado:</w:t>
      </w:r>
      <w:r>
        <w:t xml:space="preserve"> </w:t>
      </w:r>
      <w:r>
        <w:t xml:space="preserve">Eliminación de 120 señales físicas y cableado asociado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simplificado:</w:t>
      </w:r>
      <w:r>
        <w:t xml:space="preserve"> </w:t>
      </w:r>
      <w:r>
        <w:t xml:space="preserve">Sin mantenimiento de señalización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Flexibilidad:</w:t>
      </w:r>
      <w:r>
        <w:t xml:space="preserve"> </w:t>
      </w:r>
      <w:r>
        <w:t xml:space="preserve">Cambios de configuración desde CCO sin intervención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Redundancia N+1 en CCO vs redundancia distribuida</w:t>
      </w:r>
    </w:p>
    <w:bookmarkEnd w:id="14"/>
    <w:bookmarkStart w:id="15" w:name="por-qué-15-atp-embarcados"/>
    <w:p>
      <w:pPr>
        <w:pStyle w:val="Heading3"/>
      </w:pPr>
      <w:r>
        <w:t xml:space="preserve">¿Por qué 15 ATP Embarcados?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Parque rodante:</w:t>
      </w:r>
      <w:r>
        <w:t xml:space="preserve"> </w:t>
      </w:r>
      <w:r>
        <w:t xml:space="preserve">15 locomotoras según especificaciones del proyecto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ETCS Level 2:</w:t>
      </w:r>
      <w:r>
        <w:t xml:space="preserve"> </w:t>
      </w:r>
      <w:r>
        <w:t xml:space="preserve">Estándar europeo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Protección automática:</w:t>
      </w:r>
      <w:r>
        <w:t xml:space="preserve"> </w:t>
      </w:r>
      <w:r>
        <w:t xml:space="preserve">Cada locomotora debe tener su propio ATP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Interoperabilidad:</w:t>
      </w:r>
      <w:r>
        <w:t xml:space="preserve"> </w:t>
      </w:r>
      <w:r>
        <w:t xml:space="preserve">Compatibilidad con FENOCO y estándares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 ATP por locomotora = 15 ATP embarcados</w:t>
      </w:r>
    </w:p>
    <w:bookmarkEnd w:id="15"/>
    <w:bookmarkStart w:id="16" w:name="por-qué-5-ence-no-más-no-menos"/>
    <w:p>
      <w:pPr>
        <w:pStyle w:val="Heading3"/>
      </w:pPr>
      <w:r>
        <w:t xml:space="preserve">¿Por qué 5 ENCE (no más, no menos)?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La Dorada, Puerto Berrío, Barrancabermeja, Bucaramanga,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de selección:</w:t>
      </w:r>
      <w:r>
        <w:t xml:space="preserve"> </w:t>
      </w:r>
      <w:r>
        <w:t xml:space="preserve">Estaciones principales con maniobras complejas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Funcionalidad:</w:t>
      </w:r>
      <w:r>
        <w:t xml:space="preserve"> </w:t>
      </w:r>
      <w:r>
        <w:t xml:space="preserve">Enclavamientos electrónicos para protección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Solo estaciones con conflictos de rutas requieren 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Estaciones secundarias no requieren ENCE (control desde CCO)</w:t>
      </w:r>
    </w:p>
    <w:bookmarkEnd w:id="16"/>
    <w:bookmarkStart w:id="17" w:name="por-qué-120-desvíos-automatizados"/>
    <w:p>
      <w:pPr>
        <w:pStyle w:val="Heading3"/>
      </w:pPr>
      <w:r>
        <w:t xml:space="preserve">¿Por qué 120 desvíos automatizados?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de desvíos:</w:t>
      </w:r>
      <w:r>
        <w:t xml:space="preserve"> </w:t>
      </w:r>
      <w:r>
        <w:t xml:space="preserve">120 desvíos identificados en vía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centralizado:</w:t>
      </w:r>
      <w:r>
        <w:t xml:space="preserve"> </w:t>
      </w:r>
      <w:r>
        <w:t xml:space="preserve">Todos los desvíos controlados desde CCO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 en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automático de posición de agujas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Cambios de configuración desde CCO en tiempo real</w:t>
      </w:r>
    </w:p>
    <w:bookmarkEnd w:id="17"/>
    <w:bookmarkStart w:id="18" w:name="Xb28b9411d1804d666769313d48cbd120b86b4a7"/>
    <w:p>
      <w:pPr>
        <w:pStyle w:val="Heading3"/>
      </w:pPr>
      <w:r>
        <w:t xml:space="preserve">¿Por qué ETCS Level 2 (no Level 1 o Level 3)?</w:t>
      </w:r>
    </w:p>
    <w:p>
      <w:pPr>
        <w:pStyle w:val="FirstParagraph"/>
      </w:pPr>
      <w:r>
        <w:rPr>
          <w:b/>
          <w:bCs/>
        </w:rPr>
        <w:t xml:space="preserve">Análisis de Niveles ETCS:</w:t>
      </w:r>
      <w:r>
        <w:t xml:space="preserve"> </w:t>
      </w:r>
      <w:r>
        <w:t xml:space="preserve">| Nivel | Descripción | Ventajas | Desventajas | Decisión |</w:t>
      </w:r>
      <w:r>
        <w:t xml:space="preserve"> </w:t>
      </w:r>
      <w:r>
        <w:t xml:space="preserve">|:——|:————|:———|:————|:———|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1</w:t>
      </w:r>
      <w:r>
        <w:t xml:space="preserve"> </w:t>
      </w:r>
      <w:r>
        <w:t xml:space="preserve">| Balizas + ATP embarcado | Simplicidad | Limitaciones de capacidad | ❌ Rechazado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2</w:t>
      </w:r>
      <w:r>
        <w:t xml:space="preserve"> </w:t>
      </w:r>
      <w:r>
        <w:t xml:space="preserve">| GSM-R + ATP embarcado | Óptimo costo/beneficio | Requiere GSM-R | ✅</w:t>
      </w:r>
      <w:r>
        <w:t xml:space="preserve"> </w:t>
      </w:r>
      <w:r>
        <w:rPr>
          <w:b/>
          <w:bCs/>
        </w:rPr>
        <w:t xml:space="preserve">Seleccionado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3</w:t>
      </w:r>
      <w:r>
        <w:t xml:space="preserve"> </w:t>
      </w:r>
      <w:r>
        <w:t xml:space="preserve">| Sin bloqueo fijo | Máxima capacidad | Complejidad alta | ❌ Rechazado |</w:t>
      </w:r>
    </w:p>
    <w:p>
      <w:pPr>
        <w:pStyle w:val="BodyText"/>
      </w:pPr>
      <w:r>
        <w:rPr>
          <w:b/>
          <w:bCs/>
        </w:rPr>
        <w:t xml:space="preserve">Justificación de Level 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Balance óptimo:</w:t>
      </w:r>
      <w:r>
        <w:t xml:space="preserve"> </w:t>
      </w:r>
      <w:r>
        <w:t xml:space="preserve">Capacidad vs complejidad vs costo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Compatibilidad:</w:t>
      </w:r>
      <w:r>
        <w:t xml:space="preserve"> </w:t>
      </w:r>
      <w:r>
        <w:t xml:space="preserve">Estándar internacional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Interoperabilidad:</w:t>
      </w:r>
      <w:r>
        <w:t xml:space="preserve"> </w:t>
      </w:r>
      <w:r>
        <w:t xml:space="preserve">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probada:</w:t>
      </w:r>
      <w:r>
        <w:t xml:space="preserve"> </w:t>
      </w:r>
      <w:r>
        <w:t xml:space="preserve">Implementación exitosa en Europa</w:t>
      </w:r>
    </w:p>
    <w:bookmarkEnd w:id="18"/>
    <w:bookmarkStart w:id="19" w:name="por-qué-cco-en-la-dorada-km-0000"/>
    <w:p>
      <w:pPr>
        <w:pStyle w:val="Heading3"/>
      </w:pPr>
      <w:r>
        <w:t xml:space="preserve">¿Por qué CCO en La Dorada (Km 0+000)?</w:t>
      </w:r>
    </w:p>
    <w:p>
      <w:pPr>
        <w:pStyle w:val="FirstParagraph"/>
      </w:pPr>
      <w:r>
        <w:rPr>
          <w:b/>
          <w:bCs/>
        </w:rPr>
        <w:t xml:space="preserve">Criterios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Punto de inicio:</w:t>
      </w:r>
      <w:r>
        <w:t xml:space="preserve"> </w:t>
      </w:r>
      <w:r>
        <w:t xml:space="preserve">Km 0+000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Fácil acceso para personal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Disponibilidad de servicios (eléctrico, telecomunicaciones)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Gestión:</w:t>
      </w:r>
      <w:r>
        <w:t xml:space="preserve"> </w:t>
      </w:r>
      <w:r>
        <w:t xml:space="preserve">Concentración de personal técnico y administrativo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Logística:</w:t>
      </w:r>
      <w:r>
        <w:t xml:space="preserve"> </w:t>
      </w:r>
      <w:r>
        <w:t xml:space="preserve">Proximidad a talleres y depósitos principales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Control y Señalización proporciona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de todo el tráfico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tráfico:</w:t>
      </w:r>
      <w:r>
        <w:t xml:space="preserve"> </w:t>
      </w:r>
      <w:r>
        <w:t xml:space="preserve">Coordinación de todos los trenes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Protección automática:</w:t>
      </w:r>
      <w:r>
        <w:t xml:space="preserve"> </w:t>
      </w:r>
      <w:r>
        <w:t xml:space="preserve">Prevención de colisiones y descarrilamientos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rutas:</w:t>
      </w:r>
      <w:r>
        <w:t xml:space="preserve"> </w:t>
      </w:r>
      <w:r>
        <w:t xml:space="preserve">Asignación y control de rutas para cada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en tiempo real:</w:t>
      </w:r>
      <w:r>
        <w:t xml:space="preserve"> </w:t>
      </w:r>
      <w:r>
        <w:t xml:space="preserve">Supervisión continua del estado del sistema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Prevención de accidentes ferroviarios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flujo de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[Control y Señalización]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[Control y Señalización]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[Control y Señalización] ←→ [Seguridad]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X75a3c88d1f947fd44b0c8826f4680ed4435bf36"/>
    <w:p>
      <w:pPr>
        <w:pStyle w:val="Heading3"/>
      </w:pPr>
      <w:r>
        <w:t xml:space="preserve">1. CTC Virtual - Centro de Control Centralizado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todo el tráfico ferroviario desde un centro único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Servidores principales | 4 unidades | CCO La Dorada | ✅ Instalados |</w:t>
      </w:r>
      <w:r>
        <w:t xml:space="preserve"> </w:t>
      </w:r>
      <w:r>
        <w:t xml:space="preserve">| Consolas de operación | 5 unidades | CCO La Dorada | ✅ Instaladas |</w:t>
      </w:r>
      <w:r>
        <w:t xml:space="preserve"> </w:t>
      </w:r>
      <w:r>
        <w:t xml:space="preserve">| Videowall de monitoreo | 12 pantallas | CCO La Dorada | ✅ Instalado |</w:t>
      </w:r>
      <w:r>
        <w:t xml:space="preserve"> </w:t>
      </w:r>
      <w:r>
        <w:t xml:space="preserve">| Sistemas de respaldo | N+1 | CCO La Dorada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c1270d0ad36b06f1b47f841d35503d08c8f62e0"/>
    <w:p>
      <w:pPr>
        <w:pStyle w:val="Heading3"/>
      </w:pPr>
      <w:r>
        <w:t xml:space="preserve">2. ATP Embarcado - Protección Automática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 de protección automática instalado en cada locomotora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Módulos ATP | 15 unidades | En locomotoras | ⏳ En instalación |</w:t>
      </w:r>
      <w:r>
        <w:t xml:space="preserve"> </w:t>
      </w:r>
      <w:r>
        <w:t xml:space="preserve">| Antenas GPS | 15 unidades | En locomotoras | ⏳ En instalación |</w:t>
      </w:r>
      <w:r>
        <w:t xml:space="preserve"> </w:t>
      </w:r>
      <w:r>
        <w:t xml:space="preserve">| Radios de comunicación | 15 unidades | En locomotoras | ⏳ En instalación |</w:t>
      </w:r>
      <w:r>
        <w:t xml:space="preserve"> </w:t>
      </w:r>
      <w:r>
        <w:t xml:space="preserve">| Pantallas de cabina | 15 unidades | En locomotoras | ⏳ En instalación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nce---enclavamientos-electrónicos"/>
    <w:p>
      <w:pPr>
        <w:pStyle w:val="Heading3"/>
      </w:pPr>
      <w:r>
        <w:t xml:space="preserve">3. ENCE - Enclavamientos Electrónicos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estaciones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Enclavamientos ENCE | 5 unidades | Estaciones críticas | ✅ Instalados |</w:t>
      </w:r>
      <w:r>
        <w:t xml:space="preserve"> </w:t>
      </w:r>
      <w:r>
        <w:t xml:space="preserve">| Sensores de vía | 50 unidades | En estaciones ENCE | ✅ Instalados |</w:t>
      </w:r>
      <w:r>
        <w:t xml:space="preserve"> </w:t>
      </w:r>
      <w:r>
        <w:t xml:space="preserve">| Actuadores | 25 unidades | En estaciones ENCE | ✅ Instalados |</w:t>
      </w:r>
      <w:r>
        <w:t xml:space="preserve"> </w:t>
      </w:r>
      <w:r>
        <w:t xml:space="preserve">| Sistemas de comunicación | 5 unidades | En estaciones ENCE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desvíos-automatizados"/>
    <w:p>
      <w:pPr>
        <w:pStyle w:val="Heading3"/>
      </w:pPr>
      <w:r>
        <w:t xml:space="preserve">4. Desvíos Automatizados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120 desvíos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Desvíos motorizados | 25 unidades | Ubicaciones críticas | ✅ Instalados |</w:t>
      </w:r>
      <w:r>
        <w:t xml:space="preserve"> </w:t>
      </w:r>
      <w:r>
        <w:t xml:space="preserve">| Desvíos manuales | 95 unidades | Ubicaciones secundarias | ✅ Instalados |</w:t>
      </w:r>
      <w:r>
        <w:t xml:space="preserve"> </w:t>
      </w:r>
      <w:r>
        <w:t xml:space="preserve">| Sistemas de control | 25 unidades | En desvíos motorizados | ✅ Instalados |</w:t>
      </w:r>
      <w:r>
        <w:t xml:space="preserve"> </w:t>
      </w:r>
      <w:r>
        <w:t xml:space="preserve">| Sensores de posición | 25 unidades | En desvíos motorizados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del sistema completo</w:t>
      </w:r>
    </w:p>
    <w:p>
      <w:pPr>
        <w:pStyle w:val="Compact"/>
        <w:numPr>
          <w:ilvl w:val="0"/>
          <w:numId w:val="1003"/>
        </w:numPr>
      </w:pPr>
      <w:r>
        <w:t xml:space="preserve">✅ Control centralizado desde CCO La Dorada</w:t>
      </w:r>
    </w:p>
    <w:p>
      <w:pPr>
        <w:pStyle w:val="Compact"/>
        <w:numPr>
          <w:ilvl w:val="0"/>
          <w:numId w:val="1003"/>
        </w:numPr>
      </w:pPr>
      <w:r>
        <w:t xml:space="preserve">✅ ATP embarcado en todas las locomotoras</w:t>
      </w:r>
    </w:p>
    <w:p>
      <w:pPr>
        <w:pStyle w:val="Compact"/>
        <w:numPr>
          <w:ilvl w:val="0"/>
          <w:numId w:val="1003"/>
        </w:numPr>
      </w:pPr>
      <w:r>
        <w:t xml:space="preserve">✅ Enclavamientos ENCE en 5 estaciones críticas</w:t>
      </w:r>
    </w:p>
    <w:p>
      <w:pPr>
        <w:pStyle w:val="Compact"/>
        <w:numPr>
          <w:ilvl w:val="0"/>
          <w:numId w:val="1003"/>
        </w:numPr>
      </w:pPr>
      <w:r>
        <w:t xml:space="preserve">✅ Control automatizado de 120 desvíos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desde el Centro de Control Operativo (CCO) en La Dorada, extendiéndose a lo largo de todo el corredor de 594 km hasta Chiriguaná.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2511"/>
        <w:gridCol w:w="2511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Virtual, Consolas, Videowall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control centralizado de todo el tráfico ferroviario, con monitoreo automático de la disponibilidad y rendimiento del sistema.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sistemas y disponibilidad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funcionamiento y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críticos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[Telecomunicaciones] ←→ [Control y Señalización]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[Control y Señalización] ←→ [Infraestructura]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[Integración] ←→ [Control y Señalización] ←→ [Sistemas Externos]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 +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6" w:name="supuestos-técnicos-y-limitaciones"/>
    <w:p>
      <w:pPr>
        <w:pStyle w:val="Heading2"/>
      </w:pPr>
      <w:r>
        <w:t xml:space="preserve">📋 SUPUESTOS TÉCNICOS Y LIMITACIONES</w:t>
      </w:r>
    </w:p>
    <w:bookmarkStart w:id="43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Parque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ATP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Fallos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TETRA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ENCE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modular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 en vía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automatización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centralizado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excede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43"/>
    <w:bookmarkStart w:id="44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comunicaciones:</w:t>
      </w:r>
      <w:r>
        <w:t xml:space="preserve"> </w:t>
      </w:r>
      <w:r>
        <w:t xml:space="preserve">Sistema requiere GSM-R/TETRA operativo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Concentración de control:</w:t>
      </w:r>
      <w:r>
        <w:t xml:space="preserve"> </w:t>
      </w:r>
      <w:r>
        <w:t xml:space="preserve">CCO único punto de falla (mitigado con redundancia)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 de ATP:</w:t>
      </w:r>
      <w:r>
        <w:t xml:space="preserve"> </w:t>
      </w:r>
      <w:r>
        <w:t xml:space="preserve">Requiere personal especializado para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Dependiente de estándares FENOCO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Tiempo de recuperación:</w:t>
      </w:r>
      <w:r>
        <w:t xml:space="preserve"> </w:t>
      </w:r>
      <w:r>
        <w:t xml:space="preserve">Máximo 5 minutos para restablecer servicio</w:t>
      </w:r>
    </w:p>
    <w:bookmarkEnd w:id="44"/>
    <w:bookmarkStart w:id="45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Comunicaciones críticas para ATP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TETRA:</w:t>
      </w:r>
      <w:r>
        <w:t xml:space="preserve"> </w:t>
      </w:r>
      <w:r>
        <w:t xml:space="preserve">Comunicaciones de respaldo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Fibra óptica:</w:t>
      </w:r>
      <w:r>
        <w:t xml:space="preserve"> </w:t>
      </w:r>
      <w:r>
        <w:t xml:space="preserve">Backbone de datos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 rodante:</w:t>
      </w:r>
      <w:r>
        <w:t xml:space="preserve"> </w:t>
      </w:r>
      <w:r>
        <w:t xml:space="preserve">15 locomotoras con ATP embarcado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Operadores y técnicos capacitados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del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50" w:name="cumplimiento-contractual"/>
    <w:p>
      <w:pPr>
        <w:pStyle w:val="Heading2"/>
      </w:pPr>
      <w:r>
        <w:t xml:space="preserve">📋 CUMPLIMIENTO CONTRACTUAL</w:t>
      </w:r>
    </w:p>
    <w:bookmarkStart w:id="48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Sistema de operación centralizada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ITCS ETCS Level 2 -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8"/>
    <w:bookmarkStart w:id="49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Centro de Control Operacional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Sistema de operación centralizada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ITCS ETCS Level 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documentación-de-soporte"/>
    <w:p>
      <w:pPr>
        <w:pStyle w:val="Heading2"/>
      </w:pPr>
      <w:r>
        <w:t xml:space="preserve">📚 DOCUMENTACIÓN DE SOPORTE</w:t>
      </w:r>
    </w:p>
    <w:bookmarkStart w:id="51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SISTEMA_01_Control_y_Senalizacion_Master.md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V.1_Señalizacion_Ferroviaria_Detalle_v5.0.md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V.2_Centro_Control_Trafico_CTC_Detalle_v5.0.md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51"/>
    <w:bookmarkStart w:id="52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4"/>
    <w:bookmarkStart w:id="55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SISTEMA_01_Control_y_Senalizacion_Master.md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2025-10-07T00:02:54Z</dcterms:created>
  <dcterms:modified xsi:type="dcterms:W3CDTF">2025-10-07T00:02:54Z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