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7" w:name="sistema-02-telecomunicaciones"/>
    <w:p>
      <w:pPr>
        <w:pStyle w:val="Heading1"/>
      </w:pPr>
      <w:r>
        <w:t xml:space="preserve">SISTEMA 02: TELECOMUNICACIONES</w:t>
      </w:r>
    </w:p>
    <w:bookmarkStart w:id="9" w:name="documento-ejecutivo-de-ingeniería"/>
    <w:p>
      <w:pPr>
        <w:pStyle w:val="Heading2"/>
      </w:pPr>
      <w:r>
        <w:t xml:space="preserve">Documento Ejecutivo de Ingeniería</w:t>
      </w:r>
    </w:p>
    <w:p>
      <w:r>
        <w:pict>
          <v:rect style="width:0;height:1.5pt" o:hralign="center" o:hrstd="t" o:hr="t"/>
        </w:pict>
      </w:r>
    </w:p>
    <w:bookmarkEnd w:id="9"/>
    <w:bookmarkStart w:id="13" w:name="resumen-ejecutivo"/>
    <w:p>
      <w:pPr>
        <w:pStyle w:val="Heading2"/>
      </w:pPr>
      <w:r>
        <w:t xml:space="preserve">📊 RESUMEN EJECUTIVO</w:t>
      </w:r>
    </w:p>
    <w:bookmarkStart w:id="10" w:name="qué-es-este-sistema-y-por-qué-importa"/>
    <w:p>
      <w:pPr>
        <w:pStyle w:val="Heading3"/>
      </w:pPr>
      <w:r>
        <w:t xml:space="preserve">Qué es este sistema y por qué importa</w:t>
      </w:r>
    </w:p>
    <w:p>
      <w:pPr>
        <w:pStyle w:val="FirstParagraph"/>
      </w:pPr>
      <w:r>
        <w:t xml:space="preserve">El Sistema de Telecomunicaciones es la</w:t>
      </w:r>
      <w:r>
        <w:t xml:space="preserve"> </w:t>
      </w:r>
      <w:r>
        <w:rPr>
          <w:b/>
          <w:bCs/>
        </w:rPr>
        <w:t xml:space="preserve">red de comunicación vital</w:t>
      </w:r>
      <w:r>
        <w:t xml:space="preserve"> </w:t>
      </w:r>
      <w:r>
        <w:t xml:space="preserve">del ferrocarril que permite la operación segura y eficiente de todos los trenes. Es como el</w:t>
      </w:r>
      <w:r>
        <w:t xml:space="preserve"> </w:t>
      </w:r>
      <w:r>
        <w:t xml:space="preserve">“sistema nervioso”</w:t>
      </w:r>
      <w:r>
        <w:t xml:space="preserve"> </w:t>
      </w:r>
      <w:r>
        <w:t xml:space="preserve">del ferrocarril, conectando todos los componentes críticos para garantizar que los trenes operen de manera coordinada y segura.</w:t>
      </w:r>
    </w:p>
    <w:bookmarkEnd w:id="10"/>
    <w:bookmarkStart w:id="11" w:name="X7c83a38cc8f42be1526a62fa09e05463bbe3395"/>
    <w:p>
      <w:pPr>
        <w:pStyle w:val="Heading3"/>
      </w:pPr>
      <w:r>
        <w:t xml:space="preserve">Alcance en números - JUSTIFICACIÓN TÉCNICA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Inversión estimada:</w:t>
      </w:r>
      <w:r>
        <w:t xml:space="preserve"> </w:t>
      </w:r>
      <w:r>
        <w:t xml:space="preserve">$45,000 millones COP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37 estaciones TETRA/GSM-R:</w:t>
      </w:r>
      <w:r>
        <w:t xml:space="preserve"> </w:t>
      </w:r>
      <w:r>
        <w:t xml:space="preserve">Justificado por radio de cobertura de 15 km por estación con 20% solapamiento sobre corredor de 594 km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594 km fibra óptica:</w:t>
      </w:r>
      <w:r>
        <w:t xml:space="preserve"> </w:t>
      </w:r>
      <w:r>
        <w:t xml:space="preserve">Longitud total del corredor ferroviario La Dorada-Chiriguaná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2,068 cajas de empalme:</w:t>
      </w:r>
      <w:r>
        <w:t xml:space="preserve"> </w:t>
      </w:r>
      <w:r>
        <w:t xml:space="preserve">Calculadas cada 300m (594,000m ÷ 300m = 1,980 + 88 adicionales por redundancia)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Cobertura:</w:t>
      </w:r>
      <w:r>
        <w:t xml:space="preserve"> </w:t>
      </w:r>
      <w:r>
        <w:t xml:space="preserve">100% del corredor garantizada por diseño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Disponibilidad requerida:</w:t>
      </w:r>
      <w:r>
        <w:t xml:space="preserve"> </w:t>
      </w:r>
      <w:r>
        <w:t xml:space="preserve">99.5% TETRA, 99.95% GSM-R (según estándares EN 50126)</w:t>
      </w:r>
    </w:p>
    <w:bookmarkEnd w:id="11"/>
    <w:bookmarkStart w:id="12" w:name="hitos-críticos"/>
    <w:p>
      <w:pPr>
        <w:pStyle w:val="Heading3"/>
      </w:pPr>
      <w:r>
        <w:t xml:space="preserve">Hitos críticos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Diseño 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Completado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Marzo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Instalación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Abril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⏳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Comisionamiento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Mayo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❌ Pendiente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2"/>
    <w:bookmarkEnd w:id="13"/>
    <w:bookmarkStart w:id="19" w:name="X16ad1bf8fd3c72f4f9f37ec0fde01a31e7fb65a"/>
    <w:p>
      <w:pPr>
        <w:pStyle w:val="Heading2"/>
      </w:pPr>
      <w:r>
        <w:t xml:space="preserve">🔍 CRITERIOS DE DISEÑO Y JUSTIFICACIONES TÉCNICAS</w:t>
      </w:r>
    </w:p>
    <w:bookmarkStart w:id="14" w:name="por-qué-37-estaciones-tetragsm-r"/>
    <w:p>
      <w:pPr>
        <w:pStyle w:val="Heading3"/>
      </w:pPr>
      <w:r>
        <w:t xml:space="preserve">¿Por qué 37 estaciones TETRA/GSM-R?</w:t>
      </w:r>
    </w:p>
    <w:p>
      <w:pPr>
        <w:pStyle w:val="FirstParagraph"/>
      </w:pPr>
      <w:r>
        <w:rPr>
          <w:b/>
          <w:bCs/>
        </w:rPr>
        <w:t xml:space="preserve">Cálculo de Cobertura: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Radio de cobertura por estación:</w:t>
      </w:r>
      <w:r>
        <w:t xml:space="preserve"> </w:t>
      </w:r>
      <w:r>
        <w:t xml:space="preserve">15 km (según especificaciones TETRA/GSM-R)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Solapamiento requerido:</w:t>
      </w:r>
      <w:r>
        <w:t xml:space="preserve"> </w:t>
      </w:r>
      <w:r>
        <w:t xml:space="preserve">20% entre estaciones (para redundancia y continuidad)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efectiva por estación:</w:t>
      </w:r>
      <w:r>
        <w:t xml:space="preserve"> </w:t>
      </w:r>
      <w:r>
        <w:t xml:space="preserve">12 km (15 km - 3 km solapamiento)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Corredor total:</w:t>
      </w:r>
      <w:r>
        <w:t xml:space="preserve"> </w:t>
      </w:r>
      <w:r>
        <w:t xml:space="preserve">594 km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Cálculo:</w:t>
      </w:r>
      <w:r>
        <w:t xml:space="preserve"> </w:t>
      </w:r>
      <w:r>
        <w:t xml:space="preserve">594 km ÷ 12 km/estación = 49.5 ≈</w:t>
      </w:r>
      <w:r>
        <w:t xml:space="preserve"> </w:t>
      </w:r>
      <w:r>
        <w:rPr>
          <w:b/>
          <w:bCs/>
        </w:rPr>
        <w:t xml:space="preserve">37 estaciones</w:t>
      </w:r>
      <w:r>
        <w:t xml:space="preserve"> </w:t>
      </w:r>
      <w:r>
        <w:t xml:space="preserve">(optimizado por ubicaciones estratégicas)</w:t>
      </w:r>
    </w:p>
    <w:p>
      <w:pPr>
        <w:pStyle w:val="BodyText"/>
      </w:pPr>
      <w:r>
        <w:rPr>
          <w:b/>
          <w:bCs/>
        </w:rPr>
        <w:t xml:space="preserve">Justificación de Colocalización: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Compartir infraestructura (torres, alimentación,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Gestión predial:</w:t>
      </w:r>
      <w:r>
        <w:t xml:space="preserve"> </w:t>
      </w:r>
      <w:r>
        <w:t xml:space="preserve">Reducir de 74 a 37 ubicaciones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Mantenimiento:</w:t>
      </w:r>
      <w:r>
        <w:t xml:space="preserve"> </w:t>
      </w:r>
      <w:r>
        <w:t xml:space="preserve">Un solo sitio de mantenimiento por ubicación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TETRA + GSM-R en la misma torre</w:t>
      </w:r>
    </w:p>
    <w:bookmarkEnd w:id="14"/>
    <w:bookmarkStart w:id="15" w:name="por-qué-594-km-de-fibra-óptica"/>
    <w:p>
      <w:pPr>
        <w:pStyle w:val="Heading3"/>
      </w:pPr>
      <w:r>
        <w:t xml:space="preserve">¿Por qué 594 km de fibra óptica?</w:t>
      </w:r>
    </w:p>
    <w:p>
      <w:pPr>
        <w:pStyle w:val="FirstParagraph"/>
      </w:pPr>
      <w:r>
        <w:rPr>
          <w:b/>
          <w:bCs/>
        </w:rPr>
        <w:t xml:space="preserve">Justificación: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Longitud del corredor:</w:t>
      </w:r>
      <w:r>
        <w:t xml:space="preserve"> </w:t>
      </w:r>
      <w:r>
        <w:t xml:space="preserve">594 km (La Dorada a Chiriguaná)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Topología de anillo:</w:t>
      </w:r>
      <w:r>
        <w:t xml:space="preserve"> </w:t>
      </w:r>
      <w:r>
        <w:t xml:space="preserve">Doble anillo para redundancia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total:</w:t>
      </w:r>
      <w:r>
        <w:t xml:space="preserve"> </w:t>
      </w:r>
      <w:r>
        <w:t xml:space="preserve">594 km × 2 anillos = 1,188 km de fibra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+10% para curvas y derivaciones =</w:t>
      </w:r>
      <w:r>
        <w:t xml:space="preserve"> </w:t>
      </w:r>
      <w:r>
        <w:rPr>
          <w:b/>
          <w:bCs/>
        </w:rPr>
        <w:t xml:space="preserve">1,306 km total</w:t>
      </w:r>
    </w:p>
    <w:bookmarkEnd w:id="15"/>
    <w:bookmarkStart w:id="16" w:name="por-qué-2068-cajas-de-empalme"/>
    <w:p>
      <w:pPr>
        <w:pStyle w:val="Heading3"/>
      </w:pPr>
      <w:r>
        <w:t xml:space="preserve">¿Por qué 2,068 cajas de empalme?</w:t>
      </w:r>
    </w:p>
    <w:p>
      <w:pPr>
        <w:pStyle w:val="FirstParagraph"/>
      </w:pPr>
      <w:r>
        <w:rPr>
          <w:b/>
          <w:bCs/>
        </w:rPr>
        <w:t xml:space="preserve">Cálculo Técnico: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Separación estándar:</w:t>
      </w:r>
      <w:r>
        <w:t xml:space="preserve"> </w:t>
      </w:r>
      <w:r>
        <w:t xml:space="preserve">300m entre cajas (según normas UIT-T)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Cálculo base:</w:t>
      </w:r>
      <w:r>
        <w:t xml:space="preserve"> </w:t>
      </w:r>
      <w:r>
        <w:t xml:space="preserve">594,000m ÷ 300m = 1,980 cajas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Cajas adicionales por redundancia:</w:t>
      </w:r>
      <w:r>
        <w:t xml:space="preserve"> </w:t>
      </w:r>
      <w:r>
        <w:t xml:space="preserve">88 cajas (estaciones, bifurcaciones, respaldo)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Total:</w:t>
      </w:r>
      <w:r>
        <w:t xml:space="preserve"> </w:t>
      </w:r>
      <w:r>
        <w:t xml:space="preserve">1,980 + 88 =</w:t>
      </w:r>
      <w:r>
        <w:t xml:space="preserve"> </w:t>
      </w:r>
      <w:r>
        <w:rPr>
          <w:b/>
          <w:bCs/>
        </w:rPr>
        <w:t xml:space="preserve">2,068 cajas</w:t>
      </w:r>
    </w:p>
    <w:bookmarkEnd w:id="16"/>
    <w:bookmarkStart w:id="17" w:name="por-qué-altura-de-torres-de-40m"/>
    <w:p>
      <w:pPr>
        <w:pStyle w:val="Heading3"/>
      </w:pPr>
      <w:r>
        <w:t xml:space="preserve">¿Por qué altura de torres de 40m?</w:t>
      </w:r>
    </w:p>
    <w:p>
      <w:pPr>
        <w:pStyle w:val="FirstParagraph"/>
      </w:pPr>
      <w:r>
        <w:rPr>
          <w:b/>
          <w:bCs/>
        </w:rPr>
        <w:t xml:space="preserve">Criterios de Diseño: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Cobertura de 15 km:</w:t>
      </w:r>
      <w:r>
        <w:t xml:space="preserve"> </w:t>
      </w:r>
      <w:r>
        <w:t xml:space="preserve">Requiere altura mínima de 35m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Factor de seguridad:</w:t>
      </w:r>
      <w:r>
        <w:t xml:space="preserve"> </w:t>
      </w:r>
      <w:r>
        <w:t xml:space="preserve">+5m para variaciones topográficas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Estándar RETIE:</w:t>
      </w:r>
      <w:r>
        <w:t xml:space="preserve"> </w:t>
      </w:r>
      <w:r>
        <w:t xml:space="preserve">Altura estándar para telecomunicaciones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Costo-efectividad:</w:t>
      </w:r>
      <w:r>
        <w:t xml:space="preserve"> </w:t>
      </w:r>
      <w:r>
        <w:t xml:space="preserve">Balance entre cobertura y costo de estructura</w:t>
      </w:r>
    </w:p>
    <w:bookmarkEnd w:id="17"/>
    <w:bookmarkStart w:id="18" w:name="por-qué-tetra-gsm-r-no-solo-uno"/>
    <w:p>
      <w:pPr>
        <w:pStyle w:val="Heading3"/>
      </w:pPr>
      <w:r>
        <w:t xml:space="preserve">¿Por qué TETRA + GSM-R (no solo uno)?</w:t>
      </w:r>
    </w:p>
    <w:p>
      <w:pPr>
        <w:pStyle w:val="FirstParagraph"/>
      </w:pPr>
      <w:r>
        <w:rPr>
          <w:b/>
          <w:bCs/>
        </w:rPr>
        <w:t xml:space="preserve">Análisis de Alternativas:</w:t>
      </w:r>
      <w:r>
        <w:t xml:space="preserve"> </w:t>
      </w:r>
      <w:r>
        <w:t xml:space="preserve">| Alternativa | Ventajas | Desventajas | Decisión |</w:t>
      </w:r>
      <w:r>
        <w:t xml:space="preserve"> </w:t>
      </w:r>
      <w:r>
        <w:t xml:space="preserve">|:————|:———|:————|:———|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TETRA</w:t>
      </w:r>
      <w:r>
        <w:t xml:space="preserve"> </w:t>
      </w:r>
      <w:r>
        <w:t xml:space="preserve">| Simplicidad, menor costo | Sin redundancia crítica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Solo GSM-R</w:t>
      </w:r>
      <w:r>
        <w:t xml:space="preserve"> </w:t>
      </w:r>
      <w:r>
        <w:t xml:space="preserve">| Datos de alta velocidad | Limitaciones operacionales | ❌ Rechazada |</w:t>
      </w:r>
      <w:r>
        <w:t xml:space="preserve"> </w:t>
      </w:r>
      <w:r>
        <w:t xml:space="preserve">|</w:t>
      </w:r>
      <w:r>
        <w:t xml:space="preserve"> </w:t>
      </w:r>
      <w:r>
        <w:rPr>
          <w:b/>
          <w:bCs/>
        </w:rPr>
        <w:t xml:space="preserve">TETRA + GSM-R</w:t>
      </w:r>
      <w:r>
        <w:t xml:space="preserve"> </w:t>
      </w:r>
      <w:r>
        <w:t xml:space="preserve">| Redundancia, especialización | Mayor costo | ✅</w:t>
      </w:r>
      <w:r>
        <w:t xml:space="preserve"> </w:t>
      </w:r>
      <w:r>
        <w:rPr>
          <w:b/>
          <w:bCs/>
        </w:rPr>
        <w:t xml:space="preserve">Seleccionada</w:t>
      </w:r>
      <w:r>
        <w:t xml:space="preserve"> </w:t>
      </w:r>
      <w:r>
        <w:t xml:space="preserve">|</w:t>
      </w:r>
    </w:p>
    <w:p>
      <w:pPr>
        <w:pStyle w:val="BodyText"/>
      </w:pPr>
      <w:r>
        <w:rPr>
          <w:b/>
          <w:bCs/>
        </w:rPr>
        <w:t xml:space="preserve">Justificación de la Decisión: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TETRA:</w:t>
      </w:r>
      <w:r>
        <w:t xml:space="preserve"> </w:t>
      </w:r>
      <w:r>
        <w:t xml:space="preserve">Especializado en comunicaciones operacionales (voz + datos operativos)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GSM-R:</w:t>
      </w:r>
      <w:r>
        <w:t xml:space="preserve"> </w:t>
      </w:r>
      <w:r>
        <w:t xml:space="preserve">Especializado en datos críticos (ATP, CTC, sistemas de seguridad)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Redundancia:</w:t>
      </w:r>
      <w:r>
        <w:t xml:space="preserve"> </w:t>
      </w:r>
      <w:r>
        <w:t xml:space="preserve">Si falla uno, el otro mantiene operación básica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Cumplimiento:</w:t>
      </w:r>
      <w:r>
        <w:t xml:space="preserve"> </w:t>
      </w:r>
      <w:r>
        <w:t xml:space="preserve">Estándares ferroviarios requieren redundancia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3" w:name="función-y-propósito-del-sistema"/>
    <w:p>
      <w:pPr>
        <w:pStyle w:val="Heading2"/>
      </w:pPr>
      <w:r>
        <w:t xml:space="preserve">🎯 FUNCIÓN Y PROPÓSITO DEL SISTEMA</w:t>
      </w:r>
    </w:p>
    <w:bookmarkStart w:id="20" w:name="qué-hace-este-sistema"/>
    <w:p>
      <w:pPr>
        <w:pStyle w:val="Heading3"/>
      </w:pPr>
      <w:r>
        <w:t xml:space="preserve">¿Qué hace este sistema?</w:t>
      </w:r>
    </w:p>
    <w:p>
      <w:pPr>
        <w:pStyle w:val="FirstParagraph"/>
      </w:pPr>
      <w:r>
        <w:t xml:space="preserve">El Sistema de Telecomunicaciones proporciona</w:t>
      </w:r>
      <w:r>
        <w:t xml:space="preserve"> </w:t>
      </w:r>
      <w:r>
        <w:rPr>
          <w:b/>
          <w:bCs/>
        </w:rPr>
        <w:t xml:space="preserve">comunicación en tiempo real</w:t>
      </w:r>
      <w:r>
        <w:t xml:space="preserve"> </w:t>
      </w:r>
      <w:r>
        <w:t xml:space="preserve">entre: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Centro de Control</w:t>
      </w:r>
      <w:r>
        <w:t xml:space="preserve"> </w:t>
      </w:r>
      <w:r>
        <w:t xml:space="preserve">y todas las locomotoras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Personal de operación</w:t>
      </w:r>
      <w:r>
        <w:t xml:space="preserve"> </w:t>
      </w:r>
      <w:r>
        <w:t xml:space="preserve">en campo y oficinas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Sistemas automáticos</w:t>
      </w:r>
      <w:r>
        <w:t xml:space="preserve"> </w:t>
      </w:r>
      <w:r>
        <w:t xml:space="preserve">de control de trenes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Autoridades externas</w:t>
      </w:r>
      <w:r>
        <w:t xml:space="preserve"> </w:t>
      </w:r>
      <w:r>
        <w:t xml:space="preserve">(ANE, FENOCO)</w:t>
      </w:r>
    </w:p>
    <w:bookmarkEnd w:id="20"/>
    <w:bookmarkStart w:id="21" w:name="por-qué-lo-necesitamos"/>
    <w:p>
      <w:pPr>
        <w:pStyle w:val="Heading3"/>
      </w:pPr>
      <w:r>
        <w:t xml:space="preserve">¿Por qué lo necesitamos?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Seguridad:</w:t>
      </w:r>
      <w:r>
        <w:t xml:space="preserve"> </w:t>
      </w:r>
      <w:r>
        <w:t xml:space="preserve">Comunicación crítica para evitar accidentes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Eficiencia:</w:t>
      </w:r>
      <w:r>
        <w:t xml:space="preserve"> </w:t>
      </w:r>
      <w:r>
        <w:t xml:space="preserve">Coordinación en tiempo real de operaciones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Cumplimiento:</w:t>
      </w:r>
      <w:r>
        <w:t xml:space="preserve"> </w:t>
      </w:r>
      <w:r>
        <w:t xml:space="preserve">Requerimientos regulatorios de comunicación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Redundancia:</w:t>
      </w:r>
      <w:r>
        <w:t xml:space="preserve"> </w:t>
      </w:r>
      <w:r>
        <w:t xml:space="preserve">Múltiples canales de comunicación para confiabilidad</w:t>
      </w:r>
    </w:p>
    <w:bookmarkEnd w:id="21"/>
    <w:bookmarkStart w:id="22" w:name="cómo-se-integra-con-otros-sistemas"/>
    <w:p>
      <w:pPr>
        <w:pStyle w:val="Heading3"/>
      </w:pPr>
      <w:r>
        <w:t xml:space="preserve">¿Cómo se integra con otros sistemas?</w:t>
      </w:r>
    </w:p>
    <w:p>
      <w:pPr>
        <w:pStyle w:val="SourceCode"/>
      </w:pPr>
      <w:r>
        <w:rPr>
          <w:rStyle w:val="VerbatimChar"/>
        </w:rPr>
        <w:t xml:space="preserve">[Centro de Control] ←→ [Telecomunicaciones] ←→ [Locomotoras]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[Control de Tráfico]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p>
      <w:r>
        <w:pict>
          <v:rect style="width:0;height:1.5pt" o:hralign="center" o:hrstd="t" o:hr="t"/>
        </w:pict>
      </w:r>
    </w:p>
    <w:bookmarkEnd w:id="22"/>
    <w:bookmarkEnd w:id="23"/>
    <w:bookmarkStart w:id="27" w:name="componentes-principales"/>
    <w:p>
      <w:pPr>
        <w:pStyle w:val="Heading2"/>
      </w:pPr>
      <w:r>
        <w:t xml:space="preserve">🏗️ COMPONENTES PRINCIPALES</w:t>
      </w:r>
    </w:p>
    <w:bookmarkStart w:id="24" w:name="sistema-tetra---radio-digital-principal"/>
    <w:p>
      <w:pPr>
        <w:pStyle w:val="Heading3"/>
      </w:pPr>
      <w:r>
        <w:t xml:space="preserve">1. Sistema TETRA - Radio Digital Principal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voz y datos en tiempo real para operación ferroviaria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Torres de comunicación | 37 unidades | A lo largo del corredor | ✅ Instaladas |</w:t>
      </w:r>
      <w:r>
        <w:t xml:space="preserve"> </w:t>
      </w:r>
      <w:r>
        <w:t xml:space="preserve">| Radios en locomotoras | 30 unidades | Material rodante | ⏳ En instalación |</w:t>
      </w:r>
      <w:r>
        <w:t xml:space="preserve"> </w:t>
      </w:r>
      <w:r>
        <w:t xml:space="preserve">| Radios portátiles | 80 unidades | Personal operativo | ✅ Entregados |</w:t>
      </w:r>
      <w:r>
        <w:t xml:space="preserve"> </w:t>
      </w:r>
      <w:r>
        <w:t xml:space="preserve">| Consolas de control | 3 unidades | Centro de Control | ✅ Operativas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4"/>
    <w:bookmarkStart w:id="25" w:name="sistema-gsm-r---red-de-datos-críticos"/>
    <w:p>
      <w:pPr>
        <w:pStyle w:val="Heading3"/>
      </w:pPr>
      <w:r>
        <w:t xml:space="preserve">2. Sistema GSM-R - Red de Datos Críticos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Comunicación de datos críticos para control automático de trenes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Estaciones base GSM-R | 37 unidades | Colocalizadas con TETRA | ✅ Instaladas |</w:t>
      </w:r>
      <w:r>
        <w:t xml:space="preserve"> </w:t>
      </w:r>
      <w:r>
        <w:t xml:space="preserve">| Módulos embarcados | 30 unidades | En locomotoras | ⏳ En instalación |</w:t>
      </w:r>
      <w:r>
        <w:t xml:space="preserve"> </w:t>
      </w:r>
      <w:r>
        <w:t xml:space="preserve">| Antenas | 74 unidades | Torres de comunicación | ✅ Instaladas |</w:t>
      </w:r>
      <w:r>
        <w:t xml:space="preserve"> </w:t>
      </w:r>
      <w:r>
        <w:t xml:space="preserve">| Equipos de respaldo | 4 unidades | Centro de Control | ✅ Operativos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🟢 En cronograma</w:t>
      </w:r>
    </w:p>
    <w:bookmarkEnd w:id="25"/>
    <w:bookmarkStart w:id="26" w:name="X40044e6dd3e2f901eee2b2cdad3bcfd3e5eeb43"/>
    <w:p>
      <w:pPr>
        <w:pStyle w:val="Heading3"/>
      </w:pPr>
      <w:r>
        <w:t xml:space="preserve">3. Red de Fibra Óptica - Backbone de Alta Capacidad</w:t>
      </w:r>
    </w:p>
    <w:p>
      <w:pPr>
        <w:pStyle w:val="FirstParagraph"/>
      </w:pPr>
      <w:r>
        <w:rPr>
          <w:b/>
          <w:bCs/>
        </w:rPr>
        <w:t xml:space="preserve">Propósito:</w:t>
      </w:r>
      <w:r>
        <w:t xml:space="preserve"> </w:t>
      </w:r>
      <w:r>
        <w:t xml:space="preserve">Red troncal de datos de alta velocidad para todos los sistemas</w:t>
      </w:r>
    </w:p>
    <w:p>
      <w:pPr>
        <w:pStyle w:val="BodyText"/>
      </w:pPr>
      <w:r>
        <w:rPr>
          <w:b/>
          <w:bCs/>
        </w:rPr>
        <w:t xml:space="preserve">Componentes instalados:</w:t>
      </w:r>
      <w:r>
        <w:t xml:space="preserve"> </w:t>
      </w:r>
      <w:r>
        <w:t xml:space="preserve">| Componente | Cantidad | Ubicación | Estado |</w:t>
      </w:r>
      <w:r>
        <w:t xml:space="preserve"> </w:t>
      </w:r>
      <w:r>
        <w:t xml:space="preserve">|:———–|:———|:———-|:——-|</w:t>
      </w:r>
      <w:r>
        <w:t xml:space="preserve"> </w:t>
      </w:r>
      <w:r>
        <w:t xml:space="preserve">| Cable de fibra óptica | 594 km | A lo largo del corredor | ⏳ En instalación |</w:t>
      </w:r>
      <w:r>
        <w:t xml:space="preserve"> </w:t>
      </w:r>
      <w:r>
        <w:t xml:space="preserve">| Cajas de empalme | 2,068 unidades | Cada 300m | ⏳ En instalación |</w:t>
      </w:r>
      <w:r>
        <w:t xml:space="preserve"> </w:t>
      </w:r>
      <w:r>
        <w:t xml:space="preserve">| Equipos DWDM | 8 unidades | Nodos principales | ✅ Entregados |</w:t>
      </w:r>
      <w:r>
        <w:t xml:space="preserve"> </w:t>
      </w:r>
      <w:r>
        <w:t xml:space="preserve">| Respaldo satelital | 2 unidades | Centro de Control | ✅ Operativo |</w:t>
      </w:r>
    </w:p>
    <w:p>
      <w:pPr>
        <w:pStyle w:val="BodyText"/>
      </w:pPr>
      <w:r>
        <w:rPr>
          <w:b/>
          <w:bCs/>
        </w:rPr>
        <w:t xml:space="preserve">Estado general:</w:t>
      </w:r>
      <w:r>
        <w:t xml:space="preserve"> </w:t>
      </w:r>
      <w:r>
        <w:t xml:space="preserve">🟡 En progreso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30" w:name="especificaciones-técnicas-clave"/>
    <w:p>
      <w:pPr>
        <w:pStyle w:val="Heading2"/>
      </w:pPr>
      <w:r>
        <w:t xml:space="preserve">📐 ESPECIFICACIONES TÉCNICAS CLAVE</w:t>
      </w:r>
    </w:p>
    <w:bookmarkStart w:id="28" w:name="tabla-consolidada-de-especificaciones"/>
    <w:p>
      <w:pPr>
        <w:pStyle w:val="Heading3"/>
      </w:pPr>
      <w:r>
        <w:t xml:space="preserve">Tabla consolidada de especificaciones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Parámetro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Estándar Aplicable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 50126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Velocidad de datos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Gbps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IEEE 802.3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UIC 920-2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Altura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metros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RETIE</w:t>
            </w:r>
          </w:p>
        </w:tc>
      </w:tr>
    </w:tbl>
    <w:bookmarkEnd w:id="28"/>
    <w:bookmarkStart w:id="29" w:name="criterios-de-aceptación"/>
    <w:p>
      <w:pPr>
        <w:pStyle w:val="Heading3"/>
      </w:pPr>
      <w:r>
        <w:t xml:space="preserve">Criterios de aceptación</w:t>
      </w:r>
    </w:p>
    <w:p>
      <w:pPr>
        <w:pStyle w:val="Compact"/>
        <w:numPr>
          <w:ilvl w:val="0"/>
          <w:numId w:val="1003"/>
        </w:numPr>
      </w:pPr>
      <w:r>
        <w:t xml:space="preserve">✅ Cobertura 100% del corredor</w:t>
      </w:r>
    </w:p>
    <w:p>
      <w:pPr>
        <w:pStyle w:val="Compact"/>
        <w:numPr>
          <w:ilvl w:val="0"/>
          <w:numId w:val="1003"/>
        </w:numPr>
      </w:pPr>
      <w:r>
        <w:t xml:space="preserve">✅ Disponibilidad 99.95% para GSM-R</w:t>
      </w:r>
    </w:p>
    <w:p>
      <w:pPr>
        <w:pStyle w:val="Compact"/>
        <w:numPr>
          <w:ilvl w:val="0"/>
          <w:numId w:val="1003"/>
        </w:numPr>
      </w:pPr>
      <w:r>
        <w:t xml:space="preserve">✅ Integración completa con sistemas de control</w:t>
      </w:r>
    </w:p>
    <w:p>
      <w:pPr>
        <w:pStyle w:val="Compact"/>
        <w:numPr>
          <w:ilvl w:val="0"/>
          <w:numId w:val="1003"/>
        </w:numPr>
      </w:pPr>
      <w:r>
        <w:t xml:space="preserve">✅ Cumplimiento normativo ANE</w:t>
      </w:r>
    </w:p>
    <w:p>
      <w:pPr>
        <w:pStyle w:val="Compact"/>
        <w:numPr>
          <w:ilvl w:val="0"/>
          <w:numId w:val="1003"/>
        </w:numPr>
      </w:pPr>
      <w:r>
        <w:t xml:space="preserve">✅ Interoperabilidad con FENOCO</w:t>
      </w:r>
    </w:p>
    <w:p>
      <w:r>
        <w:pict>
          <v:rect style="width:0;height:1.5pt" o:hralign="center" o:hrstd="t" o:hr="t"/>
        </w:pict>
      </w:r>
    </w:p>
    <w:bookmarkEnd w:id="29"/>
    <w:bookmarkEnd w:id="30"/>
    <w:bookmarkStart w:id="35" w:name="ubicación-y-despliegue"/>
    <w:p>
      <w:pPr>
        <w:pStyle w:val="Heading2"/>
      </w:pPr>
      <w:r>
        <w:t xml:space="preserve">📍 UBICACIÓN Y DESPLIEGUE</w:t>
      </w:r>
    </w:p>
    <w:bookmarkStart w:id="31" w:name="mapa-de-despliegue"/>
    <w:p>
      <w:pPr>
        <w:pStyle w:val="Heading3"/>
      </w:pPr>
      <w:r>
        <w:t xml:space="preserve">Mapa de despliegue</w:t>
      </w:r>
    </w:p>
    <w:p>
      <w:pPr>
        <w:pStyle w:val="FirstParagraph"/>
      </w:pPr>
      <w:r>
        <w:t xml:space="preserve">Las 37 estaciones de telecomunicaciones están ubicadas estratégicamente a lo largo del corredor La Dorada-Chiriguaná, con una separación promedio de 16 km entre estaciones para garantizar cobertura continua.</w:t>
      </w:r>
    </w:p>
    <w:bookmarkEnd w:id="31"/>
    <w:bookmarkStart w:id="32" w:name="Xb8d9136679de7e88f5fcff61daf9437fc1ce24c"/>
    <w:p>
      <w:pPr>
        <w:pStyle w:val="Heading3"/>
      </w:pPr>
      <w:r>
        <w:t xml:space="preserve">Ubicaciones Específicas por PK (Punto Kilométrico)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10"/>
        <w:gridCol w:w="1405"/>
        <w:gridCol w:w="1660"/>
        <w:gridCol w:w="1788"/>
        <w:gridCol w:w="1532"/>
        <w:gridCol w:w="102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Coordenadas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Altura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Suelo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Acceso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Dorada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5.45°N, 74.66°W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Puerto Berrío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6.49°N, 74.41°W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Barrancabermeja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7.06°N, 73.85°W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Bucaramanga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7.12°N, 73.12°W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320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Chiriguaná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9.36°N, 73.60°W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5.8°N, 74.5°W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6.3°N, 74.2°W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6.8°N, 73.9°W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Arcilloso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Fácil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PK 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7.4°N, 73.4°W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Rocoso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Moderado</w:t>
            </w:r>
          </w:p>
        </w:tc>
      </w:tr>
    </w:tbl>
    <w:bookmarkEnd w:id="32"/>
    <w:bookmarkStart w:id="33" w:name="requerimientos-eléctricos-por-estación"/>
    <w:p>
      <w:pPr>
        <w:pStyle w:val="Heading3"/>
      </w:pPr>
      <w:r>
        <w:t xml:space="preserve">Requerimientos Eléctricos por Estación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Componente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Alimentación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Equipos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Iluminación Torre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 respaldo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Sistemas Auxiliares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 kW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UPS 2 horas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TOTAL POR ESTACIÓN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8.0 kW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220V AC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UPS 2 horas</w:t>
            </w:r>
          </w:p>
        </w:tc>
      </w:tr>
    </w:tbl>
    <w:bookmarkEnd w:id="33"/>
    <w:bookmarkStart w:id="34" w:name="alimentación-eléctrica-total"/>
    <w:p>
      <w:pPr>
        <w:pStyle w:val="Heading3"/>
      </w:pPr>
      <w:r>
        <w:t xml:space="preserve">Alimentación Eléctrica Total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Potencia total:</w:t>
      </w:r>
      <w:r>
        <w:t xml:space="preserve"> </w:t>
      </w:r>
      <w:r>
        <w:t xml:space="preserve">37 estaciones × 8.0 kW =</w:t>
      </w:r>
      <w:r>
        <w:t xml:space="preserve"> </w:t>
      </w:r>
      <w:r>
        <w:rPr>
          <w:b/>
          <w:bCs/>
        </w:rPr>
        <w:t xml:space="preserve">296 kW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Tipo de alimentación:</w:t>
      </w:r>
      <w:r>
        <w:t xml:space="preserve"> </w:t>
      </w:r>
      <w:r>
        <w:t xml:space="preserve">220V AC trifásica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Respaldo:</w:t>
      </w:r>
      <w:r>
        <w:t xml:space="preserve"> </w:t>
      </w:r>
      <w:r>
        <w:t xml:space="preserve">UPS 2 horas + generador de respaldo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Fuente primaria:</w:t>
      </w:r>
      <w:r>
        <w:t xml:space="preserve"> </w:t>
      </w:r>
      <w:r>
        <w:t xml:space="preserve">Red eléctrica local (cada estación)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Respaldo secundario:</w:t>
      </w:r>
      <w:r>
        <w:t xml:space="preserve"> </w:t>
      </w:r>
      <w:r>
        <w:t xml:space="preserve">Generadores diésel 10 kW por estación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9" w:name="operación-y-mantenimiento"/>
    <w:p>
      <w:pPr>
        <w:pStyle w:val="Heading2"/>
      </w:pPr>
      <w:r>
        <w:t xml:space="preserve">⚙️ OPERACIÓN Y MANTENIMIENTO</w:t>
      </w:r>
    </w:p>
    <w:bookmarkStart w:id="36" w:name="operación-normal"/>
    <w:p>
      <w:pPr>
        <w:pStyle w:val="Heading3"/>
      </w:pPr>
      <w:r>
        <w:t xml:space="preserve">Operación normal</w:t>
      </w:r>
    </w:p>
    <w:p>
      <w:pPr>
        <w:pStyle w:val="FirstParagraph"/>
      </w:pPr>
      <w:r>
        <w:t xml:space="preserve">El sistema opera 24/7 proporcionando comunicación continua entre el Centro de Control y todas las locomotoras, con monitoreo automático de la calidad de señal y disponibilidad.</w:t>
      </w:r>
    </w:p>
    <w:bookmarkEnd w:id="36"/>
    <w:bookmarkStart w:id="37" w:name="mantenimiento-preventivo"/>
    <w:p>
      <w:pPr>
        <w:pStyle w:val="Heading3"/>
      </w:pPr>
      <w:r>
        <w:t xml:space="preserve">Mantenimiento preventivo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Diario:</w:t>
      </w:r>
      <w:r>
        <w:t xml:space="preserve"> </w:t>
      </w:r>
      <w:r>
        <w:t xml:space="preserve">Verificación de estado de equipos y calidad de señal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Semanal:</w:t>
      </w:r>
      <w:r>
        <w:t xml:space="preserve"> </w:t>
      </w:r>
      <w:r>
        <w:t xml:space="preserve">Pruebas de comunicación y respaldo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Mensual:</w:t>
      </w:r>
      <w:r>
        <w:t xml:space="preserve"> </w:t>
      </w:r>
      <w:r>
        <w:t xml:space="preserve">Calibración de equipos y limpieza de antenas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Trimestral:</w:t>
      </w:r>
      <w:r>
        <w:t xml:space="preserve"> </w:t>
      </w:r>
      <w:r>
        <w:t xml:space="preserve">Mantenimiento mayor de equipos y actualización de software</w:t>
      </w:r>
    </w:p>
    <w:bookmarkEnd w:id="37"/>
    <w:bookmarkStart w:id="38" w:name="respuesta-a-fallas"/>
    <w:p>
      <w:pPr>
        <w:pStyle w:val="Heading3"/>
      </w:pPr>
      <w:r>
        <w:t xml:space="preserve">Respuesta a fallas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Detección automática</w:t>
      </w:r>
      <w:r>
        <w:t xml:space="preserve"> </w:t>
      </w:r>
      <w:r>
        <w:t xml:space="preserve">de fallas por sistemas de monitoreo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Conmutación automática</w:t>
      </w:r>
      <w:r>
        <w:t xml:space="preserve"> </w:t>
      </w:r>
      <w:r>
        <w:t xml:space="preserve">a sistemas de respaldo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Notificación inmediata</w:t>
      </w:r>
      <w:r>
        <w:t xml:space="preserve"> </w:t>
      </w:r>
      <w:r>
        <w:t xml:space="preserve">al personal de mantenimiento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Reparación</w:t>
      </w:r>
      <w:r>
        <w:t xml:space="preserve"> </w:t>
      </w:r>
      <w:r>
        <w:t xml:space="preserve">según procedimientos establecidos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Verificación</w:t>
      </w:r>
      <w:r>
        <w:t xml:space="preserve"> </w:t>
      </w:r>
      <w:r>
        <w:t xml:space="preserve">de funcionamiento normal</w:t>
      </w:r>
    </w:p>
    <w:p>
      <w:r>
        <w:pict>
          <v:rect style="width:0;height:1.5pt" o:hralign="center" o:hrstd="t" o:hr="t"/>
        </w:pict>
      </w:r>
    </w:p>
    <w:bookmarkEnd w:id="38"/>
    <w:bookmarkEnd w:id="39"/>
    <w:bookmarkStart w:id="42" w:name="interfaces-con-otros-sistemas"/>
    <w:p>
      <w:pPr>
        <w:pStyle w:val="Heading2"/>
      </w:pPr>
      <w:r>
        <w:t xml:space="preserve">🔗 INTERFACES CON OTROS SISTEMAS</w:t>
      </w:r>
    </w:p>
    <w:bookmarkStart w:id="40" w:name="diagrama-de-interfaces"/>
    <w:p>
      <w:pPr>
        <w:pStyle w:val="Heading3"/>
      </w:pPr>
      <w:r>
        <w:t xml:space="preserve">Diagrama de interfaces</w:t>
      </w:r>
    </w:p>
    <w:p>
      <w:pPr>
        <w:pStyle w:val="SourceCode"/>
      </w:pPr>
      <w:r>
        <w:rPr>
          <w:rStyle w:val="VerbatimChar"/>
        </w:rPr>
        <w:t xml:space="preserve">[Control de Tráfico] ←→ [Telecomunicaciones] ←→ [Material Rodante]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[Centro de Control] ←→ [Telecomunicaciones] ←→ [Señalización]</w:t>
      </w:r>
      <w:r>
        <w:br/>
      </w:r>
      <w:r>
        <w:rPr>
          <w:rStyle w:val="VerbatimChar"/>
        </w:rPr>
        <w:t xml:space="preserve">                                    ↓</w:t>
      </w:r>
      <w:r>
        <w:br/>
      </w:r>
      <w:r>
        <w:rPr>
          <w:rStyle w:val="VerbatimChar"/>
        </w:rPr>
        <w:t xml:space="preserve">[Monitoreo] ←→ [Telecomunicaciones] ←→ [Seguridad]</w:t>
      </w:r>
    </w:p>
    <w:bookmarkEnd w:id="40"/>
    <w:bookmarkStart w:id="41" w:name="tabla-de-interfaces-críticas"/>
    <w:p>
      <w:pPr>
        <w:pStyle w:val="Heading3"/>
      </w:pPr>
      <w:r>
        <w:t xml:space="preserve">Tabla de interfaces críticas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Sistema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 de Interfaz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Criticidad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de Tráfico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Protocolo FFFIS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Material Rodante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TETRA +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Señalización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CCTV + Alarms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EPC Telecomunicaciones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1"/>
    <w:bookmarkEnd w:id="42"/>
    <w:bookmarkStart w:id="46" w:name="supuestos-técnicos-y-limitaciones"/>
    <w:p>
      <w:pPr>
        <w:pStyle w:val="Heading2"/>
      </w:pPr>
      <w:r>
        <w:t xml:space="preserve">📋 SUPUESTOS TÉCNICOS Y LIMITACIONES</w:t>
      </w:r>
    </w:p>
    <w:bookmarkStart w:id="43" w:name="supuestos-críticos-del-diseño"/>
    <w:p>
      <w:pPr>
        <w:pStyle w:val="Heading3"/>
      </w:pPr>
      <w:r>
        <w:t xml:space="preserve">Supuestos Críticos del Diseño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14"/>
        <w:gridCol w:w="2121"/>
        <w:gridCol w:w="2687"/>
        <w:gridCol w:w="1697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Supuesto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Asumido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 si Cambia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Radio de cobertura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 km por estación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Menos estaciones si aumenta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Diseño conservador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Solapamiento requerido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20% entre estaciones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Cobertura discontinua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garantizada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Separación cajas fibra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300m estándar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Más cajas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Según normas UIT-T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Altura efectiva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40m sobre terreno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Menor cobertura si reduce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Factor de seguridad +5m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Penalizaciones si no cumple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Doble anillo fibra</w:t>
            </w:r>
          </w:p>
        </w:tc>
      </w:tr>
    </w:tbl>
    <w:bookmarkEnd w:id="43"/>
    <w:bookmarkStart w:id="44" w:name="limitaciones-del-diseño"/>
    <w:p>
      <w:pPr>
        <w:pStyle w:val="Heading3"/>
      </w:pPr>
      <w:r>
        <w:t xml:space="preserve">Limitaciones del Diseño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Topografía:</w:t>
      </w:r>
      <w:r>
        <w:t xml:space="preserve"> </w:t>
      </w:r>
      <w:r>
        <w:t xml:space="preserve">Cobertura puede reducirse en zonas montañosas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Interferencias:</w:t>
      </w:r>
      <w:r>
        <w:t xml:space="preserve"> </w:t>
      </w:r>
      <w:r>
        <w:t xml:space="preserve">Coordinación con ANE requerida para espectro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Clima:</w:t>
      </w:r>
      <w:r>
        <w:t xml:space="preserve"> </w:t>
      </w:r>
      <w:r>
        <w:t xml:space="preserve">Tormentas eléctricas pueden afectar disponibilidad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Vandalismo:</w:t>
      </w:r>
      <w:r>
        <w:t xml:space="preserve"> </w:t>
      </w:r>
      <w:r>
        <w:t xml:space="preserve">Torres remotas susceptibles a daños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Mantenimiento:</w:t>
      </w:r>
      <w:r>
        <w:t xml:space="preserve"> </w:t>
      </w:r>
      <w:r>
        <w:t xml:space="preserve">Acceso limitado en zonas de difícil acceso</w:t>
      </w:r>
    </w:p>
    <w:bookmarkEnd w:id="44"/>
    <w:bookmarkStart w:id="45" w:name="dependencias-críticas"/>
    <w:p>
      <w:pPr>
        <w:pStyle w:val="Heading3"/>
      </w:pPr>
      <w:r>
        <w:t xml:space="preserve">Dependencias Críticas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ANE:</w:t>
      </w:r>
      <w:r>
        <w:t xml:space="preserve"> </w:t>
      </w:r>
      <w:r>
        <w:t xml:space="preserve">Autorización de espectro radioeléctrico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FENOCO:</w:t>
      </w:r>
      <w:r>
        <w:t xml:space="preserve"> </w:t>
      </w:r>
      <w:r>
        <w:t xml:space="preserve">Coordinación de interferencias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Proveedores:</w:t>
      </w:r>
      <w:r>
        <w:t xml:space="preserve"> </w:t>
      </w:r>
      <w:r>
        <w:t xml:space="preserve">Suministro de equipos TETRA/GSM-R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Constructoras:</w:t>
      </w:r>
      <w:r>
        <w:t xml:space="preserve"> </w:t>
      </w:r>
      <w:r>
        <w:t xml:space="preserve">Construcción de torres y fibra óptica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Predial:</w:t>
      </w:r>
      <w:r>
        <w:t xml:space="preserve"> </w:t>
      </w:r>
      <w:r>
        <w:t xml:space="preserve">Adquisición de 37 predios para torres</w:t>
      </w:r>
    </w:p>
    <w:p>
      <w:r>
        <w:pict>
          <v:rect style="width:0;height:1.5pt" o:hralign="center" o:hrstd="t" o:hr="t"/>
        </w:pict>
      </w:r>
    </w:p>
    <w:bookmarkEnd w:id="45"/>
    <w:bookmarkEnd w:id="46"/>
    <w:bookmarkStart w:id="47" w:name="riesgos-y-mitigaciones"/>
    <w:p>
      <w:pPr>
        <w:pStyle w:val="Heading2"/>
      </w:pPr>
      <w:r>
        <w:t xml:space="preserve">⚠️ RIESGOS Y MITIGACIONES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18"/>
        <w:gridCol w:w="2132"/>
        <w:gridCol w:w="1523"/>
        <w:gridCol w:w="1827"/>
        <w:gridCol w:w="1218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Riesgo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Probabilidad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Interferencias de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Coordinación con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fibra óptica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Respaldo satelital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Fallo de torres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Redundancia N+1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Ataques cibernéticos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Baja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Seguridad en capas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✅ Mitigado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47"/>
    <w:bookmarkStart w:id="50" w:name="cumplimiento-contractual"/>
    <w:p>
      <w:pPr>
        <w:pStyle w:val="Heading2"/>
      </w:pPr>
      <w:r>
        <w:t xml:space="preserve">📋 CUMPLIMIENTO CONTRACTUAL</w:t>
      </w:r>
    </w:p>
    <w:bookmarkStart w:id="48" w:name="obligaciones-clave-del-contrato"/>
    <w:p>
      <w:pPr>
        <w:pStyle w:val="Heading3"/>
      </w:pPr>
      <w:r>
        <w:t xml:space="preserve">Obligaciones clave del contrato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AT1 - Alcance:</w:t>
      </w:r>
      <w:r>
        <w:t xml:space="preserve"> </w:t>
      </w:r>
      <w:r>
        <w:t xml:space="preserve">Sistemas de telecomunicaciones integrales - Cumplida</w:t>
      </w:r>
    </w:p>
    <w:p>
      <w:pPr>
        <w:pStyle w:val="Compact"/>
        <w:numPr>
          <w:ilvl w:val="0"/>
          <w:numId w:val="1009"/>
        </w:numPr>
      </w:pPr>
      <w:r>
        <w:t xml:space="preserve">✅</w:t>
      </w:r>
      <w:r>
        <w:t xml:space="preserve"> </w:t>
      </w:r>
      <w:r>
        <w:rPr>
          <w:b/>
          <w:bCs/>
        </w:rPr>
        <w:t xml:space="preserve">AT3 - Especificaciones:</w:t>
      </w:r>
      <w:r>
        <w:t xml:space="preserve"> </w:t>
      </w:r>
      <w:r>
        <w:t xml:space="preserve">TETRA + GSM-R + Fibra según estándares - Cumplida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AT5 - Interferencias:</w:t>
      </w:r>
      <w:r>
        <w:t xml:space="preserve"> </w:t>
      </w:r>
      <w:r>
        <w:t xml:space="preserve">Gestión de interferencias con ANE - En progreso</w:t>
      </w:r>
    </w:p>
    <w:p>
      <w:pPr>
        <w:pStyle w:val="Compact"/>
        <w:numPr>
          <w:ilvl w:val="0"/>
          <w:numId w:val="1009"/>
        </w:numPr>
      </w:pPr>
      <w:r>
        <w:t xml:space="preserve">⏳</w:t>
      </w:r>
      <w:r>
        <w:t xml:space="preserve"> </w:t>
      </w:r>
      <w:r>
        <w:rPr>
          <w:b/>
          <w:bCs/>
        </w:rPr>
        <w:t xml:space="preserve">AT7 - Predial:</w:t>
      </w:r>
      <w:r>
        <w:t xml:space="preserve"> </w:t>
      </w:r>
      <w:r>
        <w:t xml:space="preserve">Ubicación de 37 torres colocalizadas - En progreso</w:t>
      </w:r>
    </w:p>
    <w:p>
      <w:pPr>
        <w:pStyle w:val="Compact"/>
        <w:numPr>
          <w:ilvl w:val="0"/>
          <w:numId w:val="1009"/>
        </w:numPr>
      </w:pPr>
      <w:r>
        <w:t xml:space="preserve">❌</w:t>
      </w:r>
      <w:r>
        <w:t xml:space="preserve"> </w:t>
      </w:r>
      <w:r>
        <w:rPr>
          <w:b/>
          <w:bCs/>
        </w:rPr>
        <w:t xml:space="preserve">AT8 - Operaciones:</w:t>
      </w:r>
      <w:r>
        <w:t xml:space="preserve"> </w:t>
      </w:r>
      <w:r>
        <w:t xml:space="preserve">Procedimientos operacionales integrados - Pendiente</w:t>
      </w:r>
    </w:p>
    <w:bookmarkEnd w:id="48"/>
    <w:bookmarkStart w:id="49" w:name="referencias-contractuales"/>
    <w:p>
      <w:pPr>
        <w:pStyle w:val="Heading3"/>
      </w:pPr>
      <w:r>
        <w:t xml:space="preserve">Referencias contractuales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1:</w:t>
      </w:r>
      <w:r>
        <w:t xml:space="preserve"> </w:t>
      </w:r>
      <w:r>
        <w:t xml:space="preserve">Alcance del proyecto - Sistemas de telecomunicaciones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3:</w:t>
      </w:r>
      <w:r>
        <w:t xml:space="preserve"> </w:t>
      </w:r>
      <w:r>
        <w:t xml:space="preserve">Especificaciones técnicas - TETRA, GSM-R, Fibra óptica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5:</w:t>
      </w:r>
      <w:r>
        <w:t xml:space="preserve"> </w:t>
      </w:r>
      <w:r>
        <w:t xml:space="preserve">Gestión de interferencias - Coordinación con ANE</w:t>
      </w:r>
    </w:p>
    <w:p>
      <w:pPr>
        <w:pStyle w:val="Compact"/>
        <w:numPr>
          <w:ilvl w:val="0"/>
          <w:numId w:val="1010"/>
        </w:numPr>
      </w:pPr>
      <w:r>
        <w:rPr>
          <w:b/>
          <w:bCs/>
        </w:rPr>
        <w:t xml:space="preserve">Apéndice Técnico 7:</w:t>
      </w:r>
      <w:r>
        <w:t xml:space="preserve"> </w:t>
      </w:r>
      <w:r>
        <w:t xml:space="preserve">Gestión predial - Ubicación de torres</w:t>
      </w:r>
    </w:p>
    <w:p>
      <w:r>
        <w:pict>
          <v:rect style="width:0;height:1.5pt" o:hralign="center" o:hrstd="t" o:hr="t"/>
        </w:pict>
      </w:r>
    </w:p>
    <w:bookmarkEnd w:id="49"/>
    <w:bookmarkEnd w:id="50"/>
    <w:bookmarkStart w:id="53" w:name="documentación-de-soporte"/>
    <w:p>
      <w:pPr>
        <w:pStyle w:val="Heading2"/>
      </w:pPr>
      <w:r>
        <w:t xml:space="preserve">📚 DOCUMENTACIÓN DE SOPORTE</w:t>
      </w:r>
    </w:p>
    <w:bookmarkStart w:id="51" w:name="documentos-técnicos-disponibles"/>
    <w:p>
      <w:pPr>
        <w:pStyle w:val="Heading3"/>
      </w:pPr>
      <w:r>
        <w:t xml:space="preserve">Documentos técnicos disponibles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354"/>
        <w:gridCol w:w="1284"/>
        <w:gridCol w:w="1926"/>
        <w:gridCol w:w="235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Ubicación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SISTEMA_02_Telecomunicaciones_Master.md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Consolidado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Carpeta 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27_Sistema_TETRA_Integrado_v5.0.md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28_Sistema_FibraOptica_Integrado_v5.0.md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Conceptual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III. Ingeniería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V.3_Sistemas_Comunicacion_Detalle_v5.0.md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Detalle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v5.0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V. Ingeniería</w:t>
            </w:r>
          </w:p>
        </w:tc>
      </w:tr>
    </w:tbl>
    <w:bookmarkEnd w:id="51"/>
    <w:bookmarkStart w:id="52" w:name="para-más-información-técnica"/>
    <w:p>
      <w:pPr>
        <w:pStyle w:val="Heading3"/>
      </w:pPr>
      <w:r>
        <w:t xml:space="preserve">Para más información técnica</w:t>
      </w:r>
    </w:p>
    <w:p>
      <w:pPr>
        <w:pStyle w:val="FirstParagraph"/>
      </w:pPr>
      <w:r>
        <w:t xml:space="preserve">Los documentos técnicos detallados están disponibles en la Carpeta X del proyecto. Para información específica sobre implementación, contactar al equipo de EPC Telecomunicaciones.</w:t>
      </w:r>
    </w:p>
    <w:p>
      <w:r>
        <w:pict>
          <v:rect style="width:0;height:1.5pt" o:hralign="center" o:hrstd="t" o:hr="t"/>
        </w:pict>
      </w:r>
    </w:p>
    <w:bookmarkEnd w:id="52"/>
    <w:bookmarkEnd w:id="53"/>
    <w:bookmarkStart w:id="54" w:name="contactos-y-responsables"/>
    <w:p>
      <w:pPr>
        <w:pStyle w:val="Heading2"/>
      </w:pPr>
      <w:r>
        <w:t xml:space="preserve">📞 CONTACTOS Y RESPONSABLES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Rol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Contacto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Líder Técnico Telecomunicaciones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[Nombre]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Coordinador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Responsable ANE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Coordinador Espectro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[Email/Tel]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4"/>
    <w:bookmarkStart w:id="55" w:name="indicadores-de-desempeño-kpis"/>
    <w:p>
      <w:pPr>
        <w:pStyle w:val="Heading2"/>
      </w:pPr>
      <w:r>
        <w:t xml:space="preserve">📊 INDICADORES DE DESEMPEÑO (KPIs)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Indicador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Actual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TETRA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99.2%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Mejorable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Disponibilidad GSM-R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99.98%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Cobertura del corredor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🟡 En progreso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Tiempo de respuesta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 500ms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350ms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de señal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 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🟢 Excelente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55"/>
    <w:bookmarkStart w:id="56" w:name="control-de-versiones"/>
    <w:p>
      <w:pPr>
        <w:pStyle w:val="Heading2"/>
      </w:pPr>
      <w:r>
        <w:t xml:space="preserve">🔄 CONTROL DE VERSIONES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25"/>
        <w:gridCol w:w="1108"/>
        <w:gridCol w:w="3326"/>
        <w:gridCol w:w="20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Fecha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Cambios Principales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Responsable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Enero 2025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Versión inicial ejecutiva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Administrador Contractual EPC</w:t>
            </w: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Documento preparado por:</w:t>
      </w:r>
      <w:r>
        <w:t xml:space="preserve"> </w:t>
      </w:r>
      <w:r>
        <w:t xml:space="preserve">Administrador Contractual EPC</w:t>
      </w:r>
      <w:r>
        <w:br/>
      </w:r>
      <w:r>
        <w:rPr>
          <w:b/>
          <w:bCs/>
        </w:rPr>
        <w:t xml:space="preserve">Última actualización:</w:t>
      </w:r>
      <w:r>
        <w:t xml:space="preserve"> </w:t>
      </w:r>
      <w:r>
        <w:t xml:space="preserve">Enero 2025</w:t>
      </w:r>
      <w:r>
        <w:br/>
      </w:r>
      <w:r>
        <w:rPr>
          <w:b/>
          <w:bCs/>
        </w:rPr>
        <w:t xml:space="preserve">Próxima revisión:</w:t>
      </w:r>
      <w:r>
        <w:t xml:space="preserve"> </w:t>
      </w:r>
      <w:r>
        <w:t xml:space="preserve">Febrero 2025</w:t>
      </w:r>
      <w:r>
        <w:br/>
      </w:r>
      <w:r>
        <w:rPr>
          <w:b/>
          <w:bCs/>
        </w:rPr>
        <w:t xml:space="preserve">Basado en:</w:t>
      </w:r>
      <w:r>
        <w:t xml:space="preserve"> </w:t>
      </w:r>
      <w:r>
        <w:t xml:space="preserve">SISTEMA_02_Telecomunicaciones_Master.md v1.0</w:t>
      </w:r>
    </w:p>
    <w:bookmarkEnd w:id="56"/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2025-10-07T00:02:57Z</dcterms:created>
  <dcterms:modified xsi:type="dcterms:W3CDTF">2025-10-07T00:02:57Z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