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ind w:left="0"/>
      </w:pPr>
      <w:r>
        <w:rPr>
          <w:rFonts w:ascii="Segoe UI" w:hAnsi="Segoe UI"/>
          <w:b/>
          <w:i w:val="0"/>
          <w:color w:val="1F5B99"/>
          <w:sz w:val="20"/>
        </w:rPr>
        <w:t>CONCESIÓN TRANSVERSAL DEL SISGA S.A.S.</w:t>
      </w:r>
    </w:p>
    <w:p>
      <w:pPr>
        <w:spacing w:after="520" w:before="0"/>
        <w:ind w:left="0"/>
      </w:pPr>
      <w:r>
        <w:rPr>
          <w:rFonts w:ascii="Segoe UI" w:hAnsi="Segoe UI"/>
          <w:b w:val="0"/>
          <w:i w:val="0"/>
          <w:color w:val="6E7A86"/>
          <w:sz w:val="20"/>
        </w:rPr>
        <w:t>Sistema de Gestión de Mantenimiento en Campo</w:t>
      </w:r>
    </w:p>
    <w:p>
      <w:pPr>
        <w:spacing w:after="0" w:before="0"/>
        <w:ind w:left="0"/>
      </w:pPr>
      <w:r>
        <w:rPr>
          <w:rFonts w:ascii="Segoe UI" w:hAnsi="Segoe UI"/>
          <w:b/>
          <w:i w:val="0"/>
          <w:color w:val="1C2530"/>
          <w:sz w:val="60"/>
        </w:rPr>
        <w:t>Propuesta de arquitectura</w:t>
      </w:r>
    </w:p>
    <w:p>
      <w:pPr>
        <w:spacing w:after="320" w:before="0"/>
        <w:ind w:left="0"/>
      </w:pPr>
      <w:r>
        <w:rPr>
          <w:rFonts w:ascii="Segoe UI" w:hAnsi="Segoe UI"/>
          <w:b/>
          <w:i w:val="0"/>
          <w:color w:val="1F5B99"/>
          <w:sz w:val="60"/>
        </w:rPr>
        <w:t>y funcionalidad</w:t>
      </w:r>
    </w:p>
    <w:p>
      <w:pPr>
        <w:spacing w:after="480" w:before="0"/>
        <w:ind w:left="0"/>
      </w:pPr>
      <w:r>
        <w:rPr>
          <w:rFonts w:ascii="Segoe UI" w:hAnsi="Segoe UI"/>
          <w:b w:val="0"/>
          <w:i w:val="0"/>
          <w:color w:val="6E7A86"/>
          <w:sz w:val="26"/>
        </w:rPr>
        <w:t>Qué vamos a construir, por qué, y qué hay que decidir</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5B99"/>
          </w:tcPr>
          <w:p>
            <w:pPr>
              <w:spacing w:after="40" w:before="40"/>
            </w:pPr>
            <w:r>
              <w:rPr>
                <w:rFonts w:ascii="Segoe UI" w:hAnsi="Segoe UI"/>
                <w:b/>
                <w:color w:val="FFFFFF"/>
                <w:sz w:val="20"/>
              </w:rPr>
            </w:r>
          </w:p>
        </w:tc>
        <w:tc>
          <w:tcPr>
            <w:tcW w:type="dxa" w:w="6803"/>
            <w:shd w:val="clear" w:fill="1F5B99"/>
          </w:tcPr>
          <w:p>
            <w:pPr>
              <w:spacing w:after="40" w:before="40"/>
            </w:pPr>
            <w:r>
              <w:rPr>
                <w:rFonts w:ascii="Segoe UI" w:hAnsi="Segoe UI"/>
                <w:b/>
                <w:color w:val="FFFFFF"/>
                <w:sz w:val="20"/>
              </w:rPr>
            </w:r>
          </w:p>
        </w:tc>
      </w:tr>
      <w:tr>
        <w:tc>
          <w:tcPr>
            <w:tcW w:type="dxa" w:w="2551"/>
          </w:tcPr>
          <w:p>
            <w:pPr>
              <w:spacing w:after="40" w:before="40"/>
            </w:pPr>
            <w:r>
              <w:rPr>
                <w:rFonts w:ascii="Segoe UI" w:hAnsi="Segoe UI"/>
                <w:color w:val="1C2530"/>
                <w:sz w:val="20"/>
              </w:rPr>
              <w:t>Dirigido a</w:t>
            </w:r>
          </w:p>
        </w:tc>
        <w:tc>
          <w:tcPr>
            <w:tcW w:type="dxa" w:w="6803"/>
          </w:tcPr>
          <w:p>
            <w:pPr>
              <w:spacing w:after="40" w:before="40"/>
            </w:pPr>
            <w:r>
              <w:rPr>
                <w:rFonts w:ascii="Segoe UI" w:hAnsi="Segoe UI"/>
                <w:color w:val="1C2530"/>
                <w:sz w:val="20"/>
              </w:rPr>
              <w:t>Dirección y liderazgo funcional</w:t>
            </w:r>
          </w:p>
        </w:tc>
      </w:tr>
      <w:tr>
        <w:tc>
          <w:tcPr>
            <w:tcW w:type="dxa" w:w="2551"/>
            <w:shd w:val="clear" w:fill="F4F6F8"/>
          </w:tcPr>
          <w:p>
            <w:pPr>
              <w:spacing w:after="40" w:before="40"/>
            </w:pPr>
            <w:r>
              <w:rPr>
                <w:rFonts w:ascii="Segoe UI" w:hAnsi="Segoe UI"/>
                <w:color w:val="1C2530"/>
                <w:sz w:val="20"/>
              </w:rPr>
              <w:t>Fecha</w:t>
            </w:r>
          </w:p>
        </w:tc>
        <w:tc>
          <w:tcPr>
            <w:tcW w:type="dxa" w:w="6803"/>
            <w:shd w:val="clear" w:fill="F4F6F8"/>
          </w:tcPr>
          <w:p>
            <w:pPr>
              <w:spacing w:after="40" w:before="40"/>
            </w:pPr>
            <w:r>
              <w:rPr>
                <w:rFonts w:ascii="Segoe UI" w:hAnsi="Segoe UI"/>
                <w:color w:val="1C2530"/>
                <w:sz w:val="20"/>
              </w:rPr>
              <w:t>6 de agosto de 2026</w:t>
            </w:r>
          </w:p>
        </w:tc>
      </w:tr>
      <w:tr>
        <w:tc>
          <w:tcPr>
            <w:tcW w:type="dxa" w:w="2551"/>
          </w:tcPr>
          <w:p>
            <w:pPr>
              <w:spacing w:after="40" w:before="40"/>
            </w:pPr>
            <w:r>
              <w:rPr>
                <w:rFonts w:ascii="Segoe UI" w:hAnsi="Segoe UI"/>
                <w:color w:val="1C2530"/>
                <w:sz w:val="20"/>
              </w:rPr>
              <w:t>Estado</w:t>
            </w:r>
          </w:p>
        </w:tc>
        <w:tc>
          <w:tcPr>
            <w:tcW w:type="dxa" w:w="6803"/>
          </w:tcPr>
          <w:p>
            <w:pPr>
              <w:spacing w:after="40" w:before="40"/>
            </w:pPr>
            <w:r>
              <w:rPr>
                <w:rFonts w:ascii="Segoe UI" w:hAnsi="Segoe UI"/>
                <w:color w:val="1C2530"/>
                <w:sz w:val="20"/>
              </w:rPr>
              <w:t>Propuesta para aprobación</w:t>
            </w:r>
          </w:p>
        </w:tc>
      </w:tr>
      <w:tr>
        <w:tc>
          <w:tcPr>
            <w:tcW w:type="dxa" w:w="2551"/>
            <w:shd w:val="clear" w:fill="F4F6F8"/>
          </w:tcPr>
          <w:p>
            <w:pPr>
              <w:spacing w:after="40" w:before="40"/>
            </w:pPr>
            <w:r>
              <w:rPr>
                <w:rFonts w:ascii="Segoe UI" w:hAnsi="Segoe UI"/>
                <w:color w:val="1C2530"/>
                <w:sz w:val="20"/>
              </w:rPr>
              <w:t>Qué se propone</w:t>
            </w:r>
          </w:p>
        </w:tc>
        <w:tc>
          <w:tcPr>
            <w:tcW w:type="dxa" w:w="6803"/>
            <w:shd w:val="clear" w:fill="F4F6F8"/>
          </w:tcPr>
          <w:p>
            <w:pPr>
              <w:spacing w:after="40" w:before="40"/>
            </w:pPr>
            <w:r>
              <w:rPr>
                <w:rFonts w:ascii="Segoe UI" w:hAnsi="Segoe UI"/>
                <w:color w:val="1C2530"/>
                <w:sz w:val="20"/>
              </w:rPr>
              <w:t>Rediseño del modelo de datos: 27 tablas, 38 referencias, 13 reglas</w:t>
            </w:r>
          </w:p>
        </w:tc>
      </w:tr>
      <w:tr>
        <w:tc>
          <w:tcPr>
            <w:tcW w:type="dxa" w:w="2551"/>
          </w:tcPr>
          <w:p>
            <w:pPr>
              <w:spacing w:after="40" w:before="40"/>
            </w:pPr>
            <w:r>
              <w:rPr>
                <w:rFonts w:ascii="Segoe UI" w:hAnsi="Segoe UI"/>
                <w:color w:val="1C2530"/>
                <w:sz w:val="20"/>
              </w:rPr>
              <w:t>Qué se necesita</w:t>
            </w:r>
          </w:p>
        </w:tc>
        <w:tc>
          <w:tcPr>
            <w:tcW w:type="dxa" w:w="6803"/>
          </w:tcPr>
          <w:p>
            <w:pPr>
              <w:spacing w:after="40" w:before="40"/>
            </w:pPr>
            <w:r>
              <w:rPr>
                <w:rFonts w:ascii="Segoe UI" w:hAnsi="Segoe UI"/>
                <w:color w:val="1C2530"/>
                <w:sz w:val="20"/>
              </w:rPr>
              <w:t>Tres decisiones de Dirección, en la sección 7</w:t>
            </w:r>
          </w:p>
        </w:tc>
      </w:tr>
    </w:tbl>
    <w:p>
      <w:pPr>
        <w:spacing w:after="0"/>
      </w:pPr>
    </w:p>
    <w:p>
      <w:pPr>
        <w:spacing w:after="280" w:before="0"/>
        <w:ind w:left="0"/>
      </w:pPr>
    </w:p>
    <w:tbl>
      <w:tblPr>
        <w:tblW w:type="auto" w:w="0"/>
        <w:jc w:val="center"/>
        <w:tblLook w:firstColumn="1" w:firstRow="1" w:lastColumn="0" w:lastRow="0" w:noHBand="0" w:noVBand="1" w:val="04A0"/>
      </w:tblPr>
      <w:tblGrid>
        <w:gridCol w:w="9746"/>
      </w:tblGrid>
      <w:tr>
        <w:tc>
          <w:tcPr>
            <w:tcW w:type="dxa" w:w="9746"/>
            <w:shd w:val="clear" w:fill="FBE9E9"/>
            <w:tcBorders>
              <w:left w:val="single" w:sz="18" w:color="A82D2D"/>
            </w:tcBorders>
          </w:tcPr>
          <w:p>
            <w:pPr>
              <w:spacing w:before="120" w:after="120"/>
            </w:pPr>
            <w:r/>
            <w:r>
              <w:rPr>
                <w:rFonts w:ascii="Segoe UI" w:hAnsi="Segoe UI"/>
                <w:b/>
                <w:color w:val="A82D2D"/>
                <w:sz w:val="20"/>
              </w:rPr>
              <w:t xml:space="preserve">Por qué esta propuesta y no un informe de avance.  </w:t>
            </w:r>
            <w:r>
              <w:rPr>
                <w:rFonts w:ascii="Segoe UI" w:hAnsi="Segoe UI"/>
                <w:color w:val="1C2530"/>
                <w:sz w:val="20"/>
              </w:rPr>
              <w:t>Al auditar el sistema construido se encontró que las relaciones entre sus tablas no existen: están escritas en la documentación pero no configuradas en la aplicación. Eso explica por qué, tras un mes, no hay un solo mantenimiento registrado. No es un ajuste pendiente: hay que rehacer el modelo de datos. Este documento propone cómo.</w:t>
            </w:r>
          </w:p>
        </w:tc>
      </w:tr>
    </w:tbl>
    <w:p>
      <w:pPr>
        <w:spacing w:after="0"/>
      </w:pPr>
    </w:p>
    <w:p>
      <w:r>
        <w:br w:type="page"/>
      </w:r>
    </w:p>
    <w:p>
      <w:pPr>
        <w:keepNext/>
        <w:spacing w:before="360" w:after="120"/>
      </w:pPr>
      <w:r>
        <w:rPr>
          <w:rFonts w:ascii="Segoe UI" w:hAnsi="Segoe UI"/>
          <w:b/>
          <w:color w:val="1C2530"/>
          <w:sz w:val="32"/>
        </w:rPr>
        <w:t>1. El problema que el sistema debe resolver</w:t>
      </w:r>
    </w:p>
    <w:p>
      <w:pPr>
        <w:spacing w:after="120" w:before="0"/>
        <w:ind w:left="0"/>
      </w:pPr>
      <w:r>
        <w:rPr>
          <w:rFonts w:ascii="Segoe UI" w:hAnsi="Segoe UI"/>
          <w:b w:val="0"/>
          <w:i w:val="0"/>
          <w:color w:val="1C2530"/>
          <w:sz w:val="21"/>
        </w:rPr>
        <w:t>Antes de hablar de tablas conviene fijar para qué existe el sistema, porque todo lo demás se justifica o se descarta contra eso.</w:t>
      </w:r>
    </w:p>
    <w:tbl>
      <w:tblPr>
        <w:tblW w:type="auto" w:w="0"/>
        <w:jc w:val="center"/>
        <w:tblLook w:firstColumn="1" w:firstRow="1" w:lastColumn="0" w:lastRow="0" w:noHBand="0" w:noVBand="1" w:val="04A0"/>
      </w:tblPr>
      <w:tblGrid>
        <w:gridCol w:w="9746"/>
      </w:tblGrid>
      <w:tr>
        <w:tc>
          <w:tcPr>
            <w:tcW w:type="dxa" w:w="9746"/>
            <w:shd w:val="clear" w:fill="E2ECF6"/>
            <w:tcBorders>
              <w:left w:val="single" w:sz="18" w:color="1F5B99"/>
            </w:tcBorders>
          </w:tcPr>
          <w:p>
            <w:pPr>
              <w:spacing w:before="120" w:after="120"/>
            </w:pPr>
            <w:r/>
            <w:r>
              <w:rPr>
                <w:rFonts w:ascii="Segoe UI" w:hAnsi="Segoe UI"/>
                <w:color w:val="1C2530"/>
                <w:sz w:val="20"/>
              </w:rPr>
              <w:t>Garantizar que el mantenimiento se hizo, que quien lo hizo estuvo físicamente frente al equipo, y que la evidencia que lo respalda es difícil de falsificar.</w:t>
            </w:r>
          </w:p>
        </w:tc>
      </w:tr>
    </w:tbl>
    <w:p>
      <w:pPr>
        <w:spacing w:after="0"/>
      </w:pPr>
    </w:p>
    <w:p>
      <w:pPr>
        <w:spacing w:after="120" w:before="120"/>
        <w:ind w:left="0"/>
      </w:pPr>
      <w:r>
        <w:rPr>
          <w:rFonts w:ascii="Segoe UI" w:hAnsi="Segoe UI"/>
          <w:b w:val="0"/>
          <w:i w:val="0"/>
          <w:color w:val="1C2530"/>
          <w:sz w:val="21"/>
        </w:rPr>
        <w:t>Todo lo demás — formularios, reportes, tableros — sirve a eso o sobra.</w:t>
      </w:r>
    </w:p>
    <w:p>
      <w:pPr>
        <w:keepNext/>
        <w:spacing w:before="280" w:after="120"/>
      </w:pPr>
      <w:r>
        <w:rPr>
          <w:rFonts w:ascii="Segoe UI" w:hAnsi="Segoe UI"/>
          <w:b/>
          <w:color w:val="1C2530"/>
          <w:sz w:val="26"/>
        </w:rPr>
        <w:t>1.1 Cómo se garantiza la presencia</w:t>
      </w:r>
    </w:p>
    <w:p>
      <w:pPr>
        <w:spacing w:after="120" w:before="0"/>
        <w:ind w:left="0"/>
      </w:pPr>
      <w:r>
        <w:rPr>
          <w:rFonts w:ascii="Segoe UI" w:hAnsi="Segoe UI"/>
          <w:b w:val="0"/>
          <w:i w:val="0"/>
          <w:color w:val="1C2530"/>
          <w:sz w:val="21"/>
        </w:rPr>
        <w:t>Ningún mecanismo aislado lo consigue. El código QR, por sí solo, no prueba presencia: una fotografía del QR se escanea desde cualquier parte. El GPS por sí solo tampoco: falla en túnel y admite manipulación. Lo que funciona es encadenar evidencias independientes que tendrían que falsificarse todas a la vez y de forma coherente.</w:t>
      </w:r>
    </w:p>
    <w:tbl>
      <w:tblPr>
        <w:tblStyle w:val="TableGrid"/>
        <w:tblW w:type="auto" w:w="0"/>
        <w:jc w:val="center"/>
        <w:tblLook w:firstColumn="1" w:firstRow="1" w:lastColumn="0" w:lastRow="0" w:noHBand="0" w:noVBand="1" w:val="04A0"/>
      </w:tblPr>
      <w:tblGrid>
        <w:gridCol w:w="4873"/>
        <w:gridCol w:w="4873"/>
      </w:tblGrid>
      <w:tr>
        <w:tc>
          <w:tcPr>
            <w:tcW w:type="dxa" w:w="3402"/>
            <w:shd w:val="clear" w:fill="1F5B99"/>
          </w:tcPr>
          <w:p>
            <w:pPr>
              <w:spacing w:after="40" w:before="40"/>
            </w:pPr>
            <w:r>
              <w:rPr>
                <w:rFonts w:ascii="Segoe UI" w:hAnsi="Segoe UI"/>
                <w:b/>
                <w:color w:val="FFFFFF"/>
                <w:sz w:val="19"/>
              </w:rPr>
              <w:t>Eslabón</w:t>
            </w:r>
          </w:p>
        </w:tc>
        <w:tc>
          <w:tcPr>
            <w:tcW w:type="dxa" w:w="5953"/>
            <w:shd w:val="clear" w:fill="1F5B99"/>
          </w:tcPr>
          <w:p>
            <w:pPr>
              <w:spacing w:after="40" w:before="40"/>
            </w:pPr>
            <w:r>
              <w:rPr>
                <w:rFonts w:ascii="Segoe UI" w:hAnsi="Segoe UI"/>
                <w:b/>
                <w:color w:val="FFFFFF"/>
                <w:sz w:val="19"/>
              </w:rPr>
              <w:t>Qué aporta</w:t>
            </w:r>
          </w:p>
        </w:tc>
      </w:tr>
      <w:tr>
        <w:tc>
          <w:tcPr>
            <w:tcW w:type="dxa" w:w="3402"/>
          </w:tcPr>
          <w:p>
            <w:pPr>
              <w:spacing w:after="40" w:before="40"/>
            </w:pPr>
            <w:r>
              <w:rPr>
                <w:rFonts w:ascii="Segoe UI" w:hAnsi="Segoe UI"/>
                <w:color w:val="1C2530"/>
                <w:sz w:val="19"/>
              </w:rPr>
              <w:t>Escaneo del QR físico del equipo</w:t>
            </w:r>
          </w:p>
        </w:tc>
        <w:tc>
          <w:tcPr>
            <w:tcW w:type="dxa" w:w="5953"/>
          </w:tcPr>
          <w:p>
            <w:pPr>
              <w:spacing w:after="40" w:before="40"/>
            </w:pPr>
            <w:r>
              <w:rPr>
                <w:rFonts w:ascii="Segoe UI" w:hAnsi="Segoe UI"/>
                <w:color w:val="1C2530"/>
                <w:sz w:val="19"/>
              </w:rPr>
              <w:t>Vincula el registro a ese equipo concreto. Se guarda la hora y la coordenada del momento del escaneo</w:t>
            </w:r>
          </w:p>
        </w:tc>
      </w:tr>
      <w:tr>
        <w:tc>
          <w:tcPr>
            <w:tcW w:type="dxa" w:w="3402"/>
            <w:shd w:val="clear" w:fill="F4F6F8"/>
          </w:tcPr>
          <w:p>
            <w:pPr>
              <w:spacing w:after="40" w:before="40"/>
            </w:pPr>
            <w:r>
              <w:rPr>
                <w:rFonts w:ascii="Segoe UI" w:hAnsi="Segoe UI"/>
                <w:color w:val="1C2530"/>
                <w:sz w:val="19"/>
              </w:rPr>
              <w:t>Fotografías tomadas con la cámara de la aplicación</w:t>
            </w:r>
          </w:p>
        </w:tc>
        <w:tc>
          <w:tcPr>
            <w:tcW w:type="dxa" w:w="5953"/>
            <w:shd w:val="clear" w:fill="F4F6F8"/>
          </w:tcPr>
          <w:p>
            <w:pPr>
              <w:spacing w:after="40" w:before="40"/>
            </w:pPr>
            <w:r>
              <w:rPr>
                <w:rFonts w:ascii="Segoe UI" w:hAnsi="Segoe UI"/>
                <w:color w:val="1C2530"/>
                <w:sz w:val="19"/>
              </w:rPr>
              <w:t>Cada fotografía guarda su propia coordenada, precisión y hora. No se permite elegir de la galería</w:t>
            </w:r>
          </w:p>
        </w:tc>
      </w:tr>
      <w:tr>
        <w:tc>
          <w:tcPr>
            <w:tcW w:type="dxa" w:w="3402"/>
          </w:tcPr>
          <w:p>
            <w:pPr>
              <w:spacing w:after="40" w:before="40"/>
            </w:pPr>
            <w:r>
              <w:rPr>
                <w:rFonts w:ascii="Segoe UI" w:hAnsi="Segoe UI"/>
                <w:color w:val="1C2530"/>
                <w:sz w:val="19"/>
              </w:rPr>
              <w:t>Coordenada de cierre dentro del radio del activo</w:t>
            </w:r>
          </w:p>
        </w:tc>
        <w:tc>
          <w:tcPr>
            <w:tcW w:type="dxa" w:w="5953"/>
          </w:tcPr>
          <w:p>
            <w:pPr>
              <w:spacing w:after="40" w:before="40"/>
            </w:pPr>
            <w:r>
              <w:rPr>
                <w:rFonts w:ascii="Segoe UI" w:hAnsi="Segoe UI"/>
                <w:color w:val="1C2530"/>
                <w:sz w:val="19"/>
              </w:rPr>
              <w:t>Impide cerrar el mantenimiento lejos del equipo</w:t>
            </w:r>
          </w:p>
        </w:tc>
      </w:tr>
      <w:tr>
        <w:tc>
          <w:tcPr>
            <w:tcW w:type="dxa" w:w="3402"/>
            <w:shd w:val="clear" w:fill="F4F6F8"/>
          </w:tcPr>
          <w:p>
            <w:pPr>
              <w:spacing w:after="40" w:before="40"/>
            </w:pPr>
            <w:r>
              <w:rPr>
                <w:rFonts w:ascii="Segoe UI" w:hAnsi="Segoe UI"/>
                <w:color w:val="1C2530"/>
                <w:sz w:val="19"/>
              </w:rPr>
              <w:t>Marca de tiempo del servidor</w:t>
            </w:r>
          </w:p>
        </w:tc>
        <w:tc>
          <w:tcPr>
            <w:tcW w:type="dxa" w:w="5953"/>
            <w:shd w:val="clear" w:fill="F4F6F8"/>
          </w:tcPr>
          <w:p>
            <w:pPr>
              <w:spacing w:after="40" w:before="40"/>
            </w:pPr>
            <w:r>
              <w:rPr>
                <w:rFonts w:ascii="Segoe UI" w:hAnsi="Segoe UI"/>
                <w:color w:val="1C2530"/>
                <w:sz w:val="19"/>
              </w:rPr>
              <w:t>La hora la pone el sistema, no el reloj del teléfono, que el usuario puede cambiar</w:t>
            </w:r>
          </w:p>
        </w:tc>
      </w:tr>
      <w:tr>
        <w:tc>
          <w:tcPr>
            <w:tcW w:type="dxa" w:w="3402"/>
          </w:tcPr>
          <w:p>
            <w:pPr>
              <w:spacing w:after="40" w:before="40"/>
            </w:pPr>
            <w:r>
              <w:rPr>
                <w:rFonts w:ascii="Segoe UI" w:hAnsi="Segoe UI"/>
                <w:color w:val="1C2530"/>
                <w:sz w:val="19"/>
              </w:rPr>
              <w:t>Contraste entre escaneo y cierre</w:t>
            </w:r>
          </w:p>
        </w:tc>
        <w:tc>
          <w:tcPr>
            <w:tcW w:type="dxa" w:w="5953"/>
          </w:tcPr>
          <w:p>
            <w:pPr>
              <w:spacing w:after="40" w:before="40"/>
            </w:pPr>
            <w:r>
              <w:rPr>
                <w:rFonts w:ascii="Segoe UI" w:hAnsi="Segoe UI"/>
                <w:color w:val="1C2530"/>
                <w:sz w:val="19"/>
              </w:rPr>
              <w:t>Si escaneó en un punto y cerró en otro distante, queda señalado en el reporte de excepciones</w:t>
            </w:r>
          </w:p>
        </w:tc>
      </w:tr>
    </w:tbl>
    <w:p>
      <w:pPr>
        <w:spacing w:after="0"/>
      </w:pPr>
    </w:p>
    <w:tbl>
      <w:tblPr>
        <w:tblW w:type="auto" w:w="0"/>
        <w:jc w:val="center"/>
        <w:tblLook w:firstColumn="1" w:firstRow="1" w:lastColumn="0" w:lastRow="0" w:noHBand="0" w:noVBand="1" w:val="04A0"/>
      </w:tblPr>
      <w:tblGrid>
        <w:gridCol w:w="9746"/>
      </w:tblGrid>
      <w:tr>
        <w:tc>
          <w:tcPr>
            <w:tcW w:type="dxa" w:w="9746"/>
            <w:shd w:val="clear" w:fill="FDF3DE"/>
            <w:tcBorders>
              <w:left w:val="single" w:sz="18" w:color="B0700C"/>
            </w:tcBorders>
          </w:tcPr>
          <w:p>
            <w:pPr>
              <w:spacing w:before="120" w:after="120"/>
            </w:pPr>
            <w:r/>
            <w:r>
              <w:rPr>
                <w:rFonts w:ascii="Segoe UI" w:hAnsi="Segoe UI"/>
                <w:b/>
                <w:color w:val="B0700C"/>
                <w:sz w:val="20"/>
              </w:rPr>
              <w:t xml:space="preserve">Una precisión honesta.  </w:t>
            </w:r>
            <w:r>
              <w:rPr>
                <w:rFonts w:ascii="Segoe UI" w:hAnsi="Segoe UI"/>
                <w:color w:val="1C2530"/>
                <w:sz w:val="20"/>
              </w:rPr>
              <w:t>Esta cadena no es infalsificable, y conviene decirlo. Lo que hace es elevar el costo de falsificar por encima del costo de hacer el trabajo. Ese es el objetivo realista de un control de este tipo, y se consigue.</w:t>
            </w:r>
          </w:p>
        </w:tc>
      </w:tr>
    </w:tbl>
    <w:p>
      <w:pPr>
        <w:spacing w:after="0"/>
      </w:pPr>
    </w:p>
    <w:p>
      <w:pPr>
        <w:spacing w:after="120" w:before="120"/>
        <w:ind w:left="0"/>
      </w:pPr>
      <w:r>
        <w:rPr>
          <w:rFonts w:ascii="Segoe UI" w:hAnsi="Segoe UI"/>
          <w:b w:val="0"/>
          <w:i w:val="0"/>
          <w:color w:val="1C2530"/>
          <w:sz w:val="21"/>
        </w:rPr>
        <w:t>Un detalle técnico con consecuencia directa: al comprimir las fotografías para no agotar el plan de datos del técnico, se descartan los metadatos internos de la imagen. Por eso la fecha, la hora y la coordenada se guardan como datos propios de cada fotografía y no se confían al archivo. Sin esa decisión, la evidencia no sería defendible.</w:t>
      </w:r>
    </w:p>
    <w:p>
      <w:pPr>
        <w:keepNext/>
        <w:spacing w:before="360" w:after="120"/>
      </w:pPr>
      <w:r>
        <w:rPr>
          <w:rFonts w:ascii="Segoe UI" w:hAnsi="Segoe UI"/>
          <w:b/>
          <w:color w:val="1C2530"/>
          <w:sz w:val="32"/>
        </w:rPr>
        <w:t>2. Lo que faltaba: ingeniería de mantenimiento</w:t>
      </w:r>
    </w:p>
    <w:p>
      <w:pPr>
        <w:spacing w:after="120" w:before="0"/>
        <w:ind w:left="0"/>
      </w:pPr>
      <w:r>
        <w:rPr>
          <w:rFonts w:ascii="Segoe UI" w:hAnsi="Segoe UI"/>
          <w:b w:val="0"/>
          <w:i w:val="0"/>
          <w:color w:val="1C2530"/>
          <w:sz w:val="21"/>
        </w:rPr>
        <w:t>El sistema tal como estaba planteado registraba mantenimientos, pero no los gestionaba. La diferencia no es semántica: sin plan, alguien tiene que acordarse de crear cada orden a mano, y lo que no se crea no se hace ni se mide.</w:t>
      </w:r>
    </w:p>
    <w:p>
      <w:pPr>
        <w:spacing w:after="120" w:before="0"/>
        <w:ind w:left="0"/>
      </w:pPr>
      <w:r>
        <w:rPr>
          <w:rFonts w:ascii="Segoe UI" w:hAnsi="Segoe UI"/>
          <w:b w:val="0"/>
          <w:i w:val="0"/>
          <w:color w:val="1C2530"/>
          <w:sz w:val="21"/>
        </w:rPr>
        <w:t>Se incorporan tres piezas que no existían:</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5B99"/>
          </w:tcPr>
          <w:p>
            <w:pPr>
              <w:spacing w:after="40" w:before="40"/>
            </w:pPr>
            <w:r>
              <w:rPr>
                <w:rFonts w:ascii="Segoe UI" w:hAnsi="Segoe UI"/>
                <w:b/>
                <w:color w:val="FFFFFF"/>
                <w:sz w:val="19"/>
              </w:rPr>
              <w:t>Pieza</w:t>
            </w:r>
          </w:p>
        </w:tc>
        <w:tc>
          <w:tcPr>
            <w:tcW w:type="dxa" w:w="6520"/>
            <w:shd w:val="clear" w:fill="1F5B99"/>
          </w:tcPr>
          <w:p>
            <w:pPr>
              <w:spacing w:after="40" w:before="40"/>
            </w:pPr>
            <w:r>
              <w:rPr>
                <w:rFonts w:ascii="Segoe UI" w:hAnsi="Segoe UI"/>
                <w:b/>
                <w:color w:val="FFFFFF"/>
                <w:sz w:val="19"/>
              </w:rPr>
              <w:t>Qué habilita</w:t>
            </w:r>
          </w:p>
        </w:tc>
      </w:tr>
      <w:tr>
        <w:tc>
          <w:tcPr>
            <w:tcW w:type="dxa" w:w="2835"/>
          </w:tcPr>
          <w:p>
            <w:pPr>
              <w:spacing w:after="40" w:before="40"/>
            </w:pPr>
            <w:r>
              <w:rPr>
                <w:rFonts w:ascii="Segoe UI" w:hAnsi="Segoe UI"/>
                <w:color w:val="1C2530"/>
                <w:sz w:val="19"/>
              </w:rPr>
              <w:t>Plan de mantenimiento</w:t>
            </w:r>
          </w:p>
        </w:tc>
        <w:tc>
          <w:tcPr>
            <w:tcW w:type="dxa" w:w="6520"/>
          </w:tcPr>
          <w:p>
            <w:pPr>
              <w:spacing w:after="40" w:before="40"/>
            </w:pPr>
            <w:r>
              <w:rPr>
                <w:rFonts w:ascii="Segoe UI" w:hAnsi="Segoe UI"/>
                <w:color w:val="1C2530"/>
                <w:sz w:val="19"/>
              </w:rPr>
              <w:t>Define qué activo se interviene y cada cuánto. De ahí salen las órdenes automáticamente, en lugar de crearse una por una</w:t>
            </w:r>
          </w:p>
        </w:tc>
      </w:tr>
      <w:tr>
        <w:tc>
          <w:tcPr>
            <w:tcW w:type="dxa" w:w="2835"/>
            <w:shd w:val="clear" w:fill="F4F6F8"/>
          </w:tcPr>
          <w:p>
            <w:pPr>
              <w:spacing w:after="40" w:before="40"/>
            </w:pPr>
            <w:r>
              <w:rPr>
                <w:rFonts w:ascii="Segoe UI" w:hAnsi="Segoe UI"/>
                <w:color w:val="1C2530"/>
                <w:sz w:val="19"/>
              </w:rPr>
              <w:t>Taxonomía de modos de falla</w:t>
            </w:r>
          </w:p>
        </w:tc>
        <w:tc>
          <w:tcPr>
            <w:tcW w:type="dxa" w:w="6520"/>
            <w:shd w:val="clear" w:fill="F4F6F8"/>
          </w:tcPr>
          <w:p>
            <w:pPr>
              <w:spacing w:after="40" w:before="40"/>
            </w:pPr>
            <w:r>
              <w:rPr>
                <w:rFonts w:ascii="Segoe UI" w:hAnsi="Segoe UI"/>
                <w:color w:val="1C2530"/>
                <w:sz w:val="19"/>
              </w:rPr>
              <w:t>Clasifica qué falló y en qué componente. Sin esto no hay tiempo medio entre fallas, ni se puede saber qué componente falla más, ni pasar algún día de correctivo a predictivo</w:t>
            </w:r>
          </w:p>
        </w:tc>
      </w:tr>
      <w:tr>
        <w:tc>
          <w:tcPr>
            <w:tcW w:type="dxa" w:w="2835"/>
          </w:tcPr>
          <w:p>
            <w:pPr>
              <w:spacing w:after="40" w:before="40"/>
            </w:pPr>
            <w:r>
              <w:rPr>
                <w:rFonts w:ascii="Segoe UI" w:hAnsi="Segoe UI"/>
                <w:color w:val="1C2530"/>
                <w:sz w:val="19"/>
              </w:rPr>
              <w:t>Mediciones con rango en el checklist</w:t>
            </w:r>
          </w:p>
        </w:tc>
        <w:tc>
          <w:tcPr>
            <w:tcW w:type="dxa" w:w="6520"/>
          </w:tcPr>
          <w:p>
            <w:pPr>
              <w:spacing w:after="40" w:before="40"/>
            </w:pPr>
            <w:r>
              <w:rPr>
                <w:rFonts w:ascii="Segoe UI" w:hAnsi="Segoe UI"/>
                <w:color w:val="1C2530"/>
                <w:sz w:val="19"/>
              </w:rPr>
              <w:t>Las preguntas numéricas ya guardan valor, unidad y límites. Acumuladas en el tiempo permiten ver la degradación de un equipo antes de que falle</w:t>
            </w:r>
          </w:p>
        </w:tc>
      </w:tr>
    </w:tbl>
    <w:p>
      <w:pPr>
        <w:spacing w:after="0"/>
      </w:pPr>
    </w:p>
    <w:p>
      <w:pPr>
        <w:spacing w:after="120" w:before="80"/>
        <w:ind w:left="0"/>
      </w:pPr>
      <w:r>
        <w:rPr>
          <w:rFonts w:ascii="Segoe UI" w:hAnsi="Segoe UI"/>
          <w:b w:val="0"/>
          <w:i w:val="0"/>
          <w:color w:val="1C2530"/>
          <w:sz w:val="21"/>
        </w:rPr>
        <w:t>Con esas tres piezas el sistema pasa de ser un formulario digital a soportar un programa de mantenimiento preventivo y correctivo, y deja abierta la puerta al predictivo sin rediseñarlo.</w:t>
      </w:r>
    </w:p>
    <w:p>
      <w:r>
        <w:br w:type="page"/>
      </w:r>
    </w:p>
    <w:p>
      <w:pPr>
        <w:keepNext/>
        <w:spacing w:before="360" w:after="120"/>
      </w:pPr>
      <w:r>
        <w:rPr>
          <w:rFonts w:ascii="Segoe UI" w:hAnsi="Segoe UI"/>
          <w:b/>
          <w:color w:val="1C2530"/>
          <w:sz w:val="32"/>
        </w:rPr>
        <w:t>3. El modelo propuesto</w:t>
      </w:r>
    </w:p>
    <w:p>
      <w:pPr>
        <w:spacing w:after="120" w:before="0"/>
        <w:ind w:left="0"/>
      </w:pPr>
      <w:r>
        <w:rPr>
          <w:rFonts w:ascii="Segoe UI" w:hAnsi="Segoe UI"/>
          <w:b w:val="0"/>
          <w:i w:val="0"/>
          <w:color w:val="1C2530"/>
          <w:sz w:val="21"/>
        </w:rPr>
        <w:t>27 tablas, 192 columnas, 38 referencias y 13 reglas. El diseño está codificado y se valida automáticamente: hoy pasa las trece comprobaciones sin errores.</w:t>
      </w:r>
    </w:p>
    <w:p>
      <w:pPr>
        <w:keepNext/>
        <w:spacing w:before="280" w:after="120"/>
      </w:pPr>
      <w:r>
        <w:rPr>
          <w:rFonts w:ascii="Segoe UI" w:hAnsi="Segoe UI"/>
          <w:b/>
          <w:color w:val="1C2530"/>
          <w:sz w:val="26"/>
        </w:rPr>
        <w:t>3.1 Tablas nuevas</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5B99"/>
          </w:tcPr>
          <w:p>
            <w:pPr>
              <w:spacing w:after="40" w:before="40"/>
            </w:pPr>
            <w:r>
              <w:rPr>
                <w:rFonts w:ascii="Segoe UI" w:hAnsi="Segoe UI"/>
                <w:b/>
                <w:color w:val="FFFFFF"/>
                <w:sz w:val="19"/>
              </w:rPr>
              <w:t>Tabla</w:t>
            </w:r>
          </w:p>
        </w:tc>
        <w:tc>
          <w:tcPr>
            <w:tcW w:type="dxa" w:w="6520"/>
            <w:shd w:val="clear" w:fill="1F5B99"/>
          </w:tcPr>
          <w:p>
            <w:pPr>
              <w:spacing w:after="40" w:before="40"/>
            </w:pPr>
            <w:r>
              <w:rPr>
                <w:rFonts w:ascii="Segoe UI" w:hAnsi="Segoe UI"/>
                <w:b/>
                <w:color w:val="FFFFFF"/>
                <w:sz w:val="19"/>
              </w:rPr>
              <w:t>Por qué se añade</w:t>
            </w:r>
          </w:p>
        </w:tc>
      </w:tr>
      <w:tr>
        <w:tc>
          <w:tcPr>
            <w:tcW w:type="dxa" w:w="2835"/>
          </w:tcPr>
          <w:p>
            <w:pPr>
              <w:spacing w:after="40" w:before="40"/>
            </w:pPr>
            <w:r>
              <w:rPr>
                <w:rFonts w:ascii="Segoe UI" w:hAnsi="Segoe UI"/>
                <w:color w:val="1C2530"/>
                <w:sz w:val="19"/>
              </w:rPr>
              <w:t>UNF_UnidadesFuncionales</w:t>
            </w:r>
          </w:p>
        </w:tc>
        <w:tc>
          <w:tcPr>
            <w:tcW w:type="dxa" w:w="6520"/>
          </w:tcPr>
          <w:p>
            <w:pPr>
              <w:spacing w:after="40" w:before="40"/>
            </w:pPr>
            <w:r>
              <w:rPr>
                <w:rFonts w:ascii="Segoe UI" w:hAnsi="Segoe UI"/>
                <w:color w:val="1C2530"/>
                <w:sz w:val="19"/>
              </w:rPr>
              <w:t>Tramos del corredor donde estan los activos.</w:t>
            </w:r>
          </w:p>
        </w:tc>
      </w:tr>
      <w:tr>
        <w:tc>
          <w:tcPr>
            <w:tcW w:type="dxa" w:w="2835"/>
            <w:shd w:val="clear" w:fill="F4F6F8"/>
          </w:tcPr>
          <w:p>
            <w:pPr>
              <w:spacing w:after="40" w:before="40"/>
            </w:pPr>
            <w:r>
              <w:rPr>
                <w:rFonts w:ascii="Segoe UI" w:hAnsi="Segoe UI"/>
                <w:color w:val="1C2530"/>
                <w:sz w:val="19"/>
              </w:rPr>
              <w:t>ASG_AsignacionZona</w:t>
            </w:r>
          </w:p>
        </w:tc>
        <w:tc>
          <w:tcPr>
            <w:tcW w:type="dxa" w:w="6520"/>
            <w:shd w:val="clear" w:fill="F4F6F8"/>
          </w:tcPr>
          <w:p>
            <w:pPr>
              <w:spacing w:after="40" w:before="40"/>
            </w:pPr>
            <w:r>
              <w:rPr>
                <w:rFonts w:ascii="Segoe UI" w:hAnsi="Segoe UI"/>
                <w:color w:val="1C2530"/>
                <w:sz w:val="19"/>
              </w:rPr>
              <w:t>Que unidades funcionales atiende cada tecnico.</w:t>
            </w:r>
          </w:p>
        </w:tc>
      </w:tr>
      <w:tr>
        <w:tc>
          <w:tcPr>
            <w:tcW w:type="dxa" w:w="2835"/>
          </w:tcPr>
          <w:p>
            <w:pPr>
              <w:spacing w:after="40" w:before="40"/>
            </w:pPr>
            <w:r>
              <w:rPr>
                <w:rFonts w:ascii="Segoe UI" w:hAnsi="Segoe UI"/>
                <w:color w:val="1C2530"/>
                <w:sz w:val="19"/>
              </w:rPr>
              <w:t>EOT_EstadosOrden</w:t>
            </w:r>
          </w:p>
        </w:tc>
        <w:tc>
          <w:tcPr>
            <w:tcW w:type="dxa" w:w="6520"/>
          </w:tcPr>
          <w:p>
            <w:pPr>
              <w:spacing w:after="40" w:before="40"/>
            </w:pPr>
            <w:r>
              <w:rPr>
                <w:rFonts w:ascii="Segoe UI" w:hAnsi="Segoe UI"/>
                <w:color w:val="1C2530"/>
                <w:sz w:val="19"/>
              </w:rPr>
              <w:t>Ciclo de vida de la orden segun el supuesto D-06.</w:t>
            </w:r>
          </w:p>
        </w:tc>
      </w:tr>
      <w:tr>
        <w:tc>
          <w:tcPr>
            <w:tcW w:type="dxa" w:w="2835"/>
            <w:shd w:val="clear" w:fill="F4F6F8"/>
          </w:tcPr>
          <w:p>
            <w:pPr>
              <w:spacing w:after="40" w:before="40"/>
            </w:pPr>
            <w:r>
              <w:rPr>
                <w:rFonts w:ascii="Segoe UI" w:hAnsi="Segoe UI"/>
                <w:color w:val="1C2530"/>
                <w:sz w:val="19"/>
              </w:rPr>
              <w:t>MOT_MotivosPendiente</w:t>
            </w:r>
          </w:p>
        </w:tc>
        <w:tc>
          <w:tcPr>
            <w:tcW w:type="dxa" w:w="6520"/>
            <w:shd w:val="clear" w:fill="F4F6F8"/>
          </w:tcPr>
          <w:p>
            <w:pPr>
              <w:spacing w:after="40" w:before="40"/>
            </w:pPr>
            <w:r>
              <w:rPr>
                <w:rFonts w:ascii="Segoe UI" w:hAnsi="Segoe UI"/>
                <w:color w:val="1C2530"/>
                <w:sz w:val="19"/>
              </w:rPr>
              <w:t>Motivos tipificados de trabajo incompleto, supuesto D-07.</w:t>
            </w:r>
          </w:p>
        </w:tc>
      </w:tr>
      <w:tr>
        <w:tc>
          <w:tcPr>
            <w:tcW w:type="dxa" w:w="2835"/>
          </w:tcPr>
          <w:p>
            <w:pPr>
              <w:spacing w:after="40" w:before="40"/>
            </w:pPr>
            <w:r>
              <w:rPr>
                <w:rFonts w:ascii="Segoe UI" w:hAnsi="Segoe UI"/>
                <w:color w:val="1C2530"/>
                <w:sz w:val="19"/>
              </w:rPr>
              <w:t>NOV_Novedades</w:t>
            </w:r>
          </w:p>
        </w:tc>
        <w:tc>
          <w:tcPr>
            <w:tcW w:type="dxa" w:w="6520"/>
          </w:tcPr>
          <w:p>
            <w:pPr>
              <w:spacing w:after="40" w:before="40"/>
            </w:pPr>
            <w:r>
              <w:rPr>
                <w:rFonts w:ascii="Segoe UI" w:hAnsi="Segoe UI"/>
                <w:color w:val="1C2530"/>
                <w:sz w:val="19"/>
              </w:rPr>
              <w:t>Hallazgos del tecnico en ruta: activos no inventariados o fallas fuera de programacion.</w:t>
            </w:r>
          </w:p>
        </w:tc>
      </w:tr>
      <w:tr>
        <w:tc>
          <w:tcPr>
            <w:tcW w:type="dxa" w:w="2835"/>
            <w:shd w:val="clear" w:fill="F4F6F8"/>
          </w:tcPr>
          <w:p>
            <w:pPr>
              <w:spacing w:after="40" w:before="40"/>
            </w:pPr>
            <w:r>
              <w:rPr>
                <w:rFonts w:ascii="Segoe UI" w:hAnsi="Segoe UI"/>
                <w:color w:val="1C2530"/>
                <w:sz w:val="19"/>
              </w:rPr>
              <w:t>PLA_PlanMantenimiento</w:t>
            </w:r>
          </w:p>
        </w:tc>
        <w:tc>
          <w:tcPr>
            <w:tcW w:type="dxa" w:w="6520"/>
            <w:shd w:val="clear" w:fill="F4F6F8"/>
          </w:tcPr>
          <w:p>
            <w:pPr>
              <w:spacing w:after="40" w:before="40"/>
            </w:pPr>
            <w:r>
              <w:rPr>
                <w:rFonts w:ascii="Segoe UI" w:hAnsi="Segoe UI"/>
                <w:color w:val="1C2530"/>
                <w:sz w:val="19"/>
              </w:rPr>
              <w:t>Que tarea preventiva toca a cada activo y cada cuanto.</w:t>
            </w:r>
          </w:p>
        </w:tc>
      </w:tr>
      <w:tr>
        <w:tc>
          <w:tcPr>
            <w:tcW w:type="dxa" w:w="2835"/>
          </w:tcPr>
          <w:p>
            <w:pPr>
              <w:spacing w:after="40" w:before="40"/>
            </w:pPr>
            <w:r>
              <w:rPr>
                <w:rFonts w:ascii="Segoe UI" w:hAnsi="Segoe UI"/>
                <w:color w:val="1C2530"/>
                <w:sz w:val="19"/>
              </w:rPr>
              <w:t>FAL_ModosFalla</w:t>
            </w:r>
          </w:p>
        </w:tc>
        <w:tc>
          <w:tcPr>
            <w:tcW w:type="dxa" w:w="6520"/>
          </w:tcPr>
          <w:p>
            <w:pPr>
              <w:spacing w:after="40" w:before="40"/>
            </w:pPr>
            <w:r>
              <w:rPr>
                <w:rFonts w:ascii="Segoe UI" w:hAnsi="Segoe UI"/>
                <w:color w:val="1C2530"/>
                <w:sz w:val="19"/>
              </w:rPr>
              <w:t>Taxonomia de fallas por tipo de activo.</w:t>
            </w:r>
          </w:p>
        </w:tc>
      </w:tr>
    </w:tbl>
    <w:p>
      <w:pPr>
        <w:spacing w:after="0"/>
      </w:pPr>
    </w:p>
    <w:p>
      <w:pPr>
        <w:keepNext/>
        <w:spacing w:before="280" w:after="120"/>
      </w:pPr>
      <w:r>
        <w:rPr>
          <w:rFonts w:ascii="Segoe UI" w:hAnsi="Segoe UI"/>
          <w:b/>
          <w:color w:val="1C2530"/>
          <w:sz w:val="26"/>
        </w:rPr>
        <w:t>3.2 Lo que se retira</w:t>
      </w:r>
    </w:p>
    <w:p>
      <w:pPr>
        <w:spacing w:after="120" w:before="0"/>
        <w:ind w:left="0"/>
      </w:pPr>
      <w:r>
        <w:rPr>
          <w:rFonts w:ascii="Segoe UI" w:hAnsi="Segoe UI"/>
          <w:b w:val="0"/>
          <w:i w:val="0"/>
          <w:color w:val="1C2530"/>
          <w:sz w:val="21"/>
        </w:rPr>
        <w:t>Cinco tablas y trece campos. En todos los casos por duplicación: el mismo dato guardado en dos sitios que acaban discrepando.</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5B99"/>
          </w:tcPr>
          <w:p>
            <w:pPr>
              <w:spacing w:after="40" w:before="40"/>
            </w:pPr>
            <w:r>
              <w:rPr>
                <w:rFonts w:ascii="Segoe UI" w:hAnsi="Segoe UI"/>
                <w:b/>
                <w:color w:val="FFFFFF"/>
                <w:sz w:val="19"/>
              </w:rPr>
              <w:t>Se retira</w:t>
            </w:r>
          </w:p>
        </w:tc>
        <w:tc>
          <w:tcPr>
            <w:tcW w:type="dxa" w:w="6520"/>
            <w:shd w:val="clear" w:fill="1F5B99"/>
          </w:tcPr>
          <w:p>
            <w:pPr>
              <w:spacing w:after="40" w:before="40"/>
            </w:pPr>
            <w:r>
              <w:rPr>
                <w:rFonts w:ascii="Segoe UI" w:hAnsi="Segoe UI"/>
                <w:b/>
                <w:color w:val="FFFFFF"/>
                <w:sz w:val="19"/>
              </w:rPr>
              <w:t>Motivo</w:t>
            </w:r>
          </w:p>
        </w:tc>
      </w:tr>
      <w:tr>
        <w:tc>
          <w:tcPr>
            <w:tcW w:type="dxa" w:w="2835"/>
          </w:tcPr>
          <w:p>
            <w:pPr>
              <w:spacing w:after="40" w:before="40"/>
            </w:pPr>
            <w:r>
              <w:rPr>
                <w:rFonts w:ascii="Segoe UI" w:hAnsi="Segoe UI"/>
                <w:color w:val="1C2530"/>
                <w:sz w:val="19"/>
              </w:rPr>
              <w:t>GPS</w:t>
            </w:r>
          </w:p>
        </w:tc>
        <w:tc>
          <w:tcPr>
            <w:tcW w:type="dxa" w:w="6520"/>
          </w:tcPr>
          <w:p>
            <w:pPr>
              <w:spacing w:after="40" w:before="40"/>
            </w:pPr>
            <w:r>
              <w:rPr>
                <w:rFonts w:ascii="Segoe UI" w:hAnsi="Segoe UI"/>
                <w:color w:val="1C2530"/>
                <w:sz w:val="19"/>
              </w:rPr>
              <w:t>Duplica Coordenadas_Cierre y Precision_GPS de MAN_Mantenimientos. Nunca recibio un registro.</w:t>
            </w:r>
          </w:p>
        </w:tc>
      </w:tr>
      <w:tr>
        <w:tc>
          <w:tcPr>
            <w:tcW w:type="dxa" w:w="2835"/>
            <w:shd w:val="clear" w:fill="F4F6F8"/>
          </w:tcPr>
          <w:p>
            <w:pPr>
              <w:spacing w:after="40" w:before="40"/>
            </w:pPr>
            <w:r>
              <w:rPr>
                <w:rFonts w:ascii="Segoe UI" w:hAnsi="Segoe UI"/>
                <w:color w:val="1C2530"/>
                <w:sz w:val="19"/>
              </w:rPr>
              <w:t>FRM_SOS</w:t>
            </w:r>
          </w:p>
        </w:tc>
        <w:tc>
          <w:tcPr>
            <w:tcW w:type="dxa" w:w="6520"/>
            <w:shd w:val="clear" w:fill="F4F6F8"/>
          </w:tcPr>
          <w:p>
            <w:pPr>
              <w:spacing w:after="40" w:before="40"/>
            </w:pPr>
            <w:r>
              <w:rPr>
                <w:rFonts w:ascii="Segoe UI" w:hAnsi="Segoe UI"/>
                <w:color w:val="1C2530"/>
                <w:sz w:val="19"/>
              </w:rPr>
              <w:t>Hoja plana en paralelo al motor FRM_Preguntas. Se migra y se retira.</w:t>
            </w:r>
          </w:p>
        </w:tc>
      </w:tr>
      <w:tr>
        <w:tc>
          <w:tcPr>
            <w:tcW w:type="dxa" w:w="2835"/>
          </w:tcPr>
          <w:p>
            <w:pPr>
              <w:spacing w:after="40" w:before="40"/>
            </w:pPr>
            <w:r>
              <w:rPr>
                <w:rFonts w:ascii="Segoe UI" w:hAnsi="Segoe UI"/>
                <w:color w:val="1C2530"/>
                <w:sz w:val="19"/>
              </w:rPr>
              <w:t>FRM_CCTV</w:t>
            </w:r>
          </w:p>
        </w:tc>
        <w:tc>
          <w:tcPr>
            <w:tcW w:type="dxa" w:w="6520"/>
          </w:tcPr>
          <w:p>
            <w:pPr>
              <w:spacing w:after="40" w:before="40"/>
            </w:pPr>
            <w:r>
              <w:rPr>
                <w:rFonts w:ascii="Segoe UI" w:hAnsi="Segoe UI"/>
                <w:color w:val="1C2530"/>
                <w:sz w:val="19"/>
              </w:rPr>
              <w:t>Hoja plana en paralelo al motor FRM_Preguntas. Se migra y se retira.</w:t>
            </w:r>
          </w:p>
        </w:tc>
      </w:tr>
      <w:tr>
        <w:tc>
          <w:tcPr>
            <w:tcW w:type="dxa" w:w="2835"/>
            <w:shd w:val="clear" w:fill="F4F6F8"/>
          </w:tcPr>
          <w:p>
            <w:pPr>
              <w:spacing w:after="40" w:before="40"/>
            </w:pPr>
            <w:r>
              <w:rPr>
                <w:rFonts w:ascii="Segoe UI" w:hAnsi="Segoe UI"/>
                <w:color w:val="1C2530"/>
                <w:sz w:val="19"/>
              </w:rPr>
              <w:t>FRM_PMVF</w:t>
            </w:r>
          </w:p>
        </w:tc>
        <w:tc>
          <w:tcPr>
            <w:tcW w:type="dxa" w:w="6520"/>
            <w:shd w:val="clear" w:fill="F4F6F8"/>
          </w:tcPr>
          <w:p>
            <w:pPr>
              <w:spacing w:after="40" w:before="40"/>
            </w:pPr>
            <w:r>
              <w:rPr>
                <w:rFonts w:ascii="Segoe UI" w:hAnsi="Segoe UI"/>
                <w:color w:val="1C2530"/>
                <w:sz w:val="19"/>
              </w:rPr>
              <w:t>Hoja plana en paralelo al motor FRM_Preguntas. Se migra y se retira.</w:t>
            </w:r>
          </w:p>
        </w:tc>
      </w:tr>
      <w:tr>
        <w:tc>
          <w:tcPr>
            <w:tcW w:type="dxa" w:w="2835"/>
          </w:tcPr>
          <w:p>
            <w:pPr>
              <w:spacing w:after="40" w:before="40"/>
            </w:pPr>
            <w:r>
              <w:rPr>
                <w:rFonts w:ascii="Segoe UI" w:hAnsi="Segoe UI"/>
                <w:color w:val="1C2530"/>
                <w:sz w:val="19"/>
              </w:rPr>
              <w:t>SEC_Secciones</w:t>
            </w:r>
          </w:p>
        </w:tc>
        <w:tc>
          <w:tcPr>
            <w:tcW w:type="dxa" w:w="6520"/>
          </w:tcPr>
          <w:p>
            <w:pPr>
              <w:spacing w:after="40" w:before="40"/>
            </w:pPr>
            <w:r>
              <w:rPr>
                <w:rFonts w:ascii="Segoe UI" w:hAnsi="Segoe UI"/>
                <w:color w:val="1C2530"/>
                <w:sz w:val="19"/>
              </w:rPr>
              <w:t>Duplicada con FRM_Secciones. Se consolida en una sola.</w:t>
            </w:r>
          </w:p>
        </w:tc>
      </w:tr>
    </w:tbl>
    <w:p>
      <w:pPr>
        <w:spacing w:after="0"/>
      </w:pPr>
    </w:p>
    <w:p>
      <w:pPr>
        <w:keepNext/>
        <w:spacing w:before="360" w:after="120"/>
      </w:pPr>
      <w:r>
        <w:rPr>
          <w:rFonts w:ascii="Segoe UI" w:hAnsi="Segoe UI"/>
          <w:b/>
          <w:color w:val="1C2530"/>
          <w:sz w:val="32"/>
        </w:rPr>
        <w:t>4. Validación del diseño desde seis roles</w:t>
      </w:r>
    </w:p>
    <w:p>
      <w:pPr>
        <w:spacing w:after="120" w:before="0"/>
        <w:ind w:left="0"/>
      </w:pPr>
      <w:r>
        <w:rPr>
          <w:rFonts w:ascii="Segoe UI" w:hAnsi="Segoe UI"/>
          <w:b w:val="0"/>
          <w:i w:val="0"/>
          <w:color w:val="1C2530"/>
          <w:sz w:val="21"/>
        </w:rPr>
        <w:t>Un diseño puede ser coherente consigo mismo y aun así ser inviable. Se revisó desde seis puntos de vista distintos; cada uno encontró cosas que los demás no ven.</w:t>
      </w:r>
    </w:p>
    <w:p>
      <w:pPr>
        <w:keepNext/>
        <w:spacing w:before="280" w:after="120"/>
      </w:pPr>
      <w:r>
        <w:rPr>
          <w:rFonts w:ascii="Segoe UI" w:hAnsi="Segoe UI"/>
          <w:b/>
          <w:color w:val="1C2530"/>
          <w:sz w:val="26"/>
        </w:rPr>
        <w:t>4.1 Técnico en campo</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1F5B99"/>
          </w:tcPr>
          <w:p>
            <w:pPr>
              <w:spacing w:after="40" w:before="40"/>
            </w:pPr>
            <w:r>
              <w:rPr>
                <w:rFonts w:ascii="Segoe UI" w:hAnsi="Segoe UI"/>
                <w:b/>
                <w:color w:val="FFFFFF"/>
                <w:sz w:val="18"/>
              </w:rPr>
              <w:t>Lo que pregunta este rol</w:t>
            </w:r>
          </w:p>
        </w:tc>
        <w:tc>
          <w:tcPr>
            <w:tcW w:type="dxa" w:w="4762"/>
            <w:shd w:val="clear" w:fill="1F5B99"/>
          </w:tcPr>
          <w:p>
            <w:pPr>
              <w:spacing w:after="40" w:before="40"/>
            </w:pPr>
            <w:r>
              <w:rPr>
                <w:rFonts w:ascii="Segoe UI" w:hAnsi="Segoe UI"/>
                <w:b/>
                <w:color w:val="FFFFFF"/>
                <w:sz w:val="18"/>
              </w:rPr>
              <w:t>Respuesta del diseño</w:t>
            </w:r>
          </w:p>
        </w:tc>
        <w:tc>
          <w:tcPr>
            <w:tcW w:type="dxa" w:w="1417"/>
            <w:shd w:val="clear" w:fill="1F5B99"/>
          </w:tcPr>
          <w:p>
            <w:pPr>
              <w:spacing w:after="40" w:before="40"/>
            </w:pPr>
            <w:r>
              <w:rPr>
                <w:rFonts w:ascii="Segoe UI" w:hAnsi="Segoe UI"/>
                <w:b/>
                <w:color w:val="FFFFFF"/>
                <w:sz w:val="18"/>
              </w:rPr>
              <w:t>Estado</w:t>
            </w:r>
          </w:p>
        </w:tc>
      </w:tr>
      <w:tr>
        <w:tc>
          <w:tcPr>
            <w:tcW w:type="dxa" w:w="3175"/>
          </w:tcPr>
          <w:p>
            <w:pPr>
              <w:spacing w:after="40" w:before="40"/>
            </w:pPr>
            <w:r>
              <w:rPr>
                <w:rFonts w:ascii="Segoe UI" w:hAnsi="Segoe UI"/>
                <w:color w:val="1C2530"/>
                <w:sz w:val="18"/>
              </w:rPr>
              <w:t>La app debe devolverle algo, no solo pedirle</w:t>
            </w:r>
          </w:p>
        </w:tc>
        <w:tc>
          <w:tcPr>
            <w:tcW w:type="dxa" w:w="4762"/>
          </w:tcPr>
          <w:p>
            <w:pPr>
              <w:spacing w:after="40" w:before="40"/>
            </w:pPr>
            <w:r>
              <w:rPr>
                <w:rFonts w:ascii="Segoe UI" w:hAnsi="Segoe UI"/>
                <w:color w:val="1C2530"/>
                <w:sz w:val="18"/>
              </w:rPr>
              <w:t>Ve su historial y sus órdenes del día</w:t>
            </w:r>
          </w:p>
        </w:tc>
        <w:tc>
          <w:tcPr>
            <w:tcW w:type="dxa" w:w="1417"/>
          </w:tcPr>
          <w:p>
            <w:pPr>
              <w:spacing w:after="40" w:before="40"/>
            </w:pPr>
            <w:r>
              <w:rPr>
                <w:rFonts w:ascii="Segoe UI" w:hAnsi="Segoe UI"/>
                <w:color w:val="1C2530"/>
                <w:sz w:val="18"/>
              </w:rPr>
              <w:t>Incluido</w:t>
            </w:r>
          </w:p>
        </w:tc>
      </w:tr>
      <w:tr>
        <w:tc>
          <w:tcPr>
            <w:tcW w:type="dxa" w:w="3175"/>
            <w:shd w:val="clear" w:fill="F4F6F8"/>
          </w:tcPr>
          <w:p>
            <w:pPr>
              <w:spacing w:after="40" w:before="40"/>
            </w:pPr>
            <w:r>
              <w:rPr>
                <w:rFonts w:ascii="Segoe UI" w:hAnsi="Segoe UI"/>
                <w:color w:val="1C2530"/>
                <w:sz w:val="18"/>
              </w:rPr>
              <w:t>Perder el trabajo por una interrupción lo devuelve al papel</w:t>
            </w:r>
          </w:p>
        </w:tc>
        <w:tc>
          <w:tcPr>
            <w:tcW w:type="dxa" w:w="4762"/>
            <w:shd w:val="clear" w:fill="F4F6F8"/>
          </w:tcPr>
          <w:p>
            <w:pPr>
              <w:spacing w:after="40" w:before="40"/>
            </w:pPr>
            <w:r>
              <w:rPr>
                <w:rFonts w:ascii="Segoe UI" w:hAnsi="Segoe UI"/>
                <w:color w:val="1C2530"/>
                <w:sz w:val="18"/>
              </w:rPr>
              <w:t>Borrador local; la inspección queda en curso</w:t>
            </w:r>
          </w:p>
        </w:tc>
        <w:tc>
          <w:tcPr>
            <w:tcW w:type="dxa" w:w="1417"/>
            <w:shd w:val="clear" w:fill="F4F6F8"/>
          </w:tcPr>
          <w:p>
            <w:pPr>
              <w:spacing w:after="40" w:before="40"/>
            </w:pPr>
            <w:r>
              <w:rPr>
                <w:rFonts w:ascii="Segoe UI" w:hAnsi="Segoe UI"/>
                <w:color w:val="1C2530"/>
                <w:sz w:val="18"/>
              </w:rPr>
              <w:t>Incluido</w:t>
            </w:r>
          </w:p>
        </w:tc>
      </w:tr>
      <w:tr>
        <w:tc>
          <w:tcPr>
            <w:tcW w:type="dxa" w:w="3175"/>
          </w:tcPr>
          <w:p>
            <w:pPr>
              <w:spacing w:after="40" w:before="40"/>
            </w:pPr>
            <w:r>
              <w:rPr>
                <w:rFonts w:ascii="Segoe UI" w:hAnsi="Segoe UI"/>
                <w:color w:val="1C2530"/>
                <w:sz w:val="18"/>
              </w:rPr>
              <w:t>El plan de datos lo paga él</w:t>
            </w:r>
          </w:p>
        </w:tc>
        <w:tc>
          <w:tcPr>
            <w:tcW w:type="dxa" w:w="4762"/>
          </w:tcPr>
          <w:p>
            <w:pPr>
              <w:spacing w:after="40" w:before="40"/>
            </w:pPr>
            <w:r>
              <w:rPr>
                <w:rFonts w:ascii="Segoe UI" w:hAnsi="Segoe UI"/>
                <w:color w:val="1C2530"/>
                <w:sz w:val="18"/>
              </w:rPr>
              <w:t>Fotografías comprimidas y descarga limitada a su zona</w:t>
            </w:r>
          </w:p>
        </w:tc>
        <w:tc>
          <w:tcPr>
            <w:tcW w:type="dxa" w:w="1417"/>
          </w:tcPr>
          <w:p>
            <w:pPr>
              <w:spacing w:after="40" w:before="40"/>
            </w:pPr>
            <w:r>
              <w:rPr>
                <w:rFonts w:ascii="Segoe UI" w:hAnsi="Segoe UI"/>
                <w:color w:val="1C2530"/>
                <w:sz w:val="18"/>
              </w:rPr>
              <w:t>Incluido</w:t>
            </w:r>
          </w:p>
        </w:tc>
      </w:tr>
      <w:tr>
        <w:tc>
          <w:tcPr>
            <w:tcW w:type="dxa" w:w="3175"/>
            <w:shd w:val="clear" w:fill="F4F6F8"/>
          </w:tcPr>
          <w:p>
            <w:pPr>
              <w:spacing w:after="40" w:before="40"/>
            </w:pPr>
            <w:r>
              <w:rPr>
                <w:rFonts w:ascii="Segoe UI" w:hAnsi="Segoe UI"/>
                <w:color w:val="1C2530"/>
                <w:sz w:val="18"/>
              </w:rPr>
              <w:t>El GPS falla en túnel y cañón</w:t>
            </w:r>
          </w:p>
        </w:tc>
        <w:tc>
          <w:tcPr>
            <w:tcW w:type="dxa" w:w="4762"/>
            <w:shd w:val="clear" w:fill="F4F6F8"/>
          </w:tcPr>
          <w:p>
            <w:pPr>
              <w:spacing w:after="40" w:before="40"/>
            </w:pPr>
            <w:r>
              <w:rPr>
                <w:rFonts w:ascii="Segoe UI" w:hAnsi="Segoe UI"/>
                <w:color w:val="1C2530"/>
                <w:sz w:val="18"/>
              </w:rPr>
              <w:t>Cierre con excepción justificada, revisado por el supervisor</w:t>
            </w:r>
          </w:p>
        </w:tc>
        <w:tc>
          <w:tcPr>
            <w:tcW w:type="dxa" w:w="1417"/>
            <w:shd w:val="clear" w:fill="F4F6F8"/>
          </w:tcPr>
          <w:p>
            <w:pPr>
              <w:spacing w:after="40" w:before="40"/>
            </w:pPr>
            <w:r>
              <w:rPr>
                <w:rFonts w:ascii="Segoe UI" w:hAnsi="Segoe UI"/>
                <w:color w:val="1C2530"/>
                <w:sz w:val="18"/>
              </w:rPr>
              <w:t>Incluido</w:t>
            </w:r>
          </w:p>
        </w:tc>
      </w:tr>
    </w:tbl>
    <w:p>
      <w:pPr>
        <w:spacing w:after="0"/>
      </w:pPr>
    </w:p>
    <w:p>
      <w:pPr>
        <w:keepNext/>
        <w:spacing w:before="280" w:after="120"/>
      </w:pPr>
      <w:r>
        <w:rPr>
          <w:rFonts w:ascii="Segoe UI" w:hAnsi="Segoe UI"/>
          <w:b/>
          <w:color w:val="1C2530"/>
          <w:sz w:val="26"/>
        </w:rPr>
        <w:t>4.2 Operador del sistema</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1F5B99"/>
          </w:tcPr>
          <w:p>
            <w:pPr>
              <w:spacing w:after="40" w:before="40"/>
            </w:pPr>
            <w:r>
              <w:rPr>
                <w:rFonts w:ascii="Segoe UI" w:hAnsi="Segoe UI"/>
                <w:b/>
                <w:color w:val="FFFFFF"/>
                <w:sz w:val="18"/>
              </w:rPr>
              <w:t>Lo que pregunta este rol</w:t>
            </w:r>
          </w:p>
        </w:tc>
        <w:tc>
          <w:tcPr>
            <w:tcW w:type="dxa" w:w="4762"/>
            <w:shd w:val="clear" w:fill="1F5B99"/>
          </w:tcPr>
          <w:p>
            <w:pPr>
              <w:spacing w:after="40" w:before="40"/>
            </w:pPr>
            <w:r>
              <w:rPr>
                <w:rFonts w:ascii="Segoe UI" w:hAnsi="Segoe UI"/>
                <w:b/>
                <w:color w:val="FFFFFF"/>
                <w:sz w:val="18"/>
              </w:rPr>
              <w:t>Respuesta del diseño</w:t>
            </w:r>
          </w:p>
        </w:tc>
        <w:tc>
          <w:tcPr>
            <w:tcW w:type="dxa" w:w="1417"/>
            <w:shd w:val="clear" w:fill="1F5B99"/>
          </w:tcPr>
          <w:p>
            <w:pPr>
              <w:spacing w:after="40" w:before="40"/>
            </w:pPr>
            <w:r>
              <w:rPr>
                <w:rFonts w:ascii="Segoe UI" w:hAnsi="Segoe UI"/>
                <w:b/>
                <w:color w:val="FFFFFF"/>
                <w:sz w:val="18"/>
              </w:rPr>
              <w:t>Estado</w:t>
            </w:r>
          </w:p>
        </w:tc>
      </w:tr>
      <w:tr>
        <w:tc>
          <w:tcPr>
            <w:tcW w:type="dxa" w:w="3175"/>
          </w:tcPr>
          <w:p>
            <w:pPr>
              <w:spacing w:after="40" w:before="40"/>
            </w:pPr>
            <w:r>
              <w:rPr>
                <w:rFonts w:ascii="Segoe UI" w:hAnsi="Segoe UI"/>
                <w:color w:val="1C2530"/>
                <w:sz w:val="18"/>
              </w:rPr>
              <w:t>Dar de alta usuarios y activos sin tocar el modelo</w:t>
            </w:r>
          </w:p>
        </w:tc>
        <w:tc>
          <w:tcPr>
            <w:tcW w:type="dxa" w:w="4762"/>
          </w:tcPr>
          <w:p>
            <w:pPr>
              <w:spacing w:after="40" w:before="40"/>
            </w:pPr>
            <w:r>
              <w:rPr>
                <w:rFonts w:ascii="Segoe UI" w:hAnsi="Segoe UI"/>
                <w:color w:val="1C2530"/>
                <w:sz w:val="18"/>
              </w:rPr>
              <w:t>Todo por catálogo</w:t>
            </w:r>
          </w:p>
        </w:tc>
        <w:tc>
          <w:tcPr>
            <w:tcW w:type="dxa" w:w="1417"/>
          </w:tcPr>
          <w:p>
            <w:pPr>
              <w:spacing w:after="40" w:before="40"/>
            </w:pPr>
            <w:r>
              <w:rPr>
                <w:rFonts w:ascii="Segoe UI" w:hAnsi="Segoe UI"/>
                <w:color w:val="1C2530"/>
                <w:sz w:val="18"/>
              </w:rPr>
              <w:t>Incluido</w:t>
            </w:r>
          </w:p>
        </w:tc>
      </w:tr>
      <w:tr>
        <w:tc>
          <w:tcPr>
            <w:tcW w:type="dxa" w:w="3175"/>
            <w:shd w:val="clear" w:fill="F4F6F8"/>
          </w:tcPr>
          <w:p>
            <w:pPr>
              <w:spacing w:after="40" w:before="40"/>
            </w:pPr>
            <w:r>
              <w:rPr>
                <w:rFonts w:ascii="Segoe UI" w:hAnsi="Segoe UI"/>
                <w:color w:val="1C2530"/>
                <w:sz w:val="18"/>
              </w:rPr>
              <w:t>Corregir un formulario sin romper el histórico</w:t>
            </w:r>
          </w:p>
        </w:tc>
        <w:tc>
          <w:tcPr>
            <w:tcW w:type="dxa" w:w="4762"/>
            <w:shd w:val="clear" w:fill="F4F6F8"/>
          </w:tcPr>
          <w:p>
            <w:pPr>
              <w:spacing w:after="40" w:before="40"/>
            </w:pPr>
            <w:r>
              <w:rPr>
                <w:rFonts w:ascii="Segoe UI" w:hAnsi="Segoe UI"/>
                <w:color w:val="1C2530"/>
                <w:sz w:val="18"/>
              </w:rPr>
              <w:t>Los formularios se versionan y la respuesta guarda su versión</w:t>
            </w:r>
          </w:p>
        </w:tc>
        <w:tc>
          <w:tcPr>
            <w:tcW w:type="dxa" w:w="1417"/>
            <w:shd w:val="clear" w:fill="F4F6F8"/>
          </w:tcPr>
          <w:p>
            <w:pPr>
              <w:spacing w:after="40" w:before="40"/>
            </w:pPr>
            <w:r>
              <w:rPr>
                <w:rFonts w:ascii="Segoe UI" w:hAnsi="Segoe UI"/>
                <w:color w:val="1C2530"/>
                <w:sz w:val="18"/>
              </w:rPr>
              <w:t>Incluido</w:t>
            </w:r>
          </w:p>
        </w:tc>
      </w:tr>
      <w:tr>
        <w:tc>
          <w:tcPr>
            <w:tcW w:type="dxa" w:w="3175"/>
          </w:tcPr>
          <w:p>
            <w:pPr>
              <w:spacing w:after="40" w:before="40"/>
            </w:pPr>
            <w:r>
              <w:rPr>
                <w:rFonts w:ascii="Segoe UI" w:hAnsi="Segoe UI"/>
                <w:color w:val="1C2530"/>
                <w:sz w:val="18"/>
              </w:rPr>
              <w:t>Enterarse de que un bot no envió el correo</w:t>
            </w:r>
          </w:p>
        </w:tc>
        <w:tc>
          <w:tcPr>
            <w:tcW w:type="dxa" w:w="4762"/>
          </w:tcPr>
          <w:p>
            <w:pPr>
              <w:spacing w:after="40" w:before="40"/>
            </w:pPr>
            <w:r>
              <w:rPr>
                <w:rFonts w:ascii="Segoe UI" w:hAnsi="Segoe UI"/>
                <w:color w:val="1C2530"/>
                <w:sz w:val="18"/>
              </w:rPr>
              <w:t>Sin resolver en la plataforma</w:t>
            </w:r>
          </w:p>
        </w:tc>
        <w:tc>
          <w:tcPr>
            <w:tcW w:type="dxa" w:w="1417"/>
          </w:tcPr>
          <w:p>
            <w:pPr>
              <w:spacing w:after="40" w:before="40"/>
            </w:pPr>
            <w:r>
              <w:rPr>
                <w:rFonts w:ascii="Segoe UI" w:hAnsi="Segoe UI"/>
                <w:color w:val="1C2530"/>
                <w:sz w:val="18"/>
              </w:rPr>
              <w:t>Pendiente</w:t>
            </w:r>
          </w:p>
        </w:tc>
      </w:tr>
    </w:tbl>
    <w:p>
      <w:pPr>
        <w:spacing w:after="0"/>
      </w:pPr>
    </w:p>
    <w:p>
      <w:pPr>
        <w:keepNext/>
        <w:spacing w:before="280" w:after="120"/>
      </w:pPr>
      <w:r>
        <w:rPr>
          <w:rFonts w:ascii="Segoe UI" w:hAnsi="Segoe UI"/>
          <w:b/>
          <w:color w:val="1C2530"/>
          <w:sz w:val="26"/>
        </w:rPr>
        <w:t>4.3 Dirección</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1F5B99"/>
          </w:tcPr>
          <w:p>
            <w:pPr>
              <w:spacing w:after="40" w:before="40"/>
            </w:pPr>
            <w:r>
              <w:rPr>
                <w:rFonts w:ascii="Segoe UI" w:hAnsi="Segoe UI"/>
                <w:b/>
                <w:color w:val="FFFFFF"/>
                <w:sz w:val="18"/>
              </w:rPr>
              <w:t>Lo que pregunta este rol</w:t>
            </w:r>
          </w:p>
        </w:tc>
        <w:tc>
          <w:tcPr>
            <w:tcW w:type="dxa" w:w="4762"/>
            <w:shd w:val="clear" w:fill="1F5B99"/>
          </w:tcPr>
          <w:p>
            <w:pPr>
              <w:spacing w:after="40" w:before="40"/>
            </w:pPr>
            <w:r>
              <w:rPr>
                <w:rFonts w:ascii="Segoe UI" w:hAnsi="Segoe UI"/>
                <w:b/>
                <w:color w:val="FFFFFF"/>
                <w:sz w:val="18"/>
              </w:rPr>
              <w:t>Respuesta del diseño</w:t>
            </w:r>
          </w:p>
        </w:tc>
        <w:tc>
          <w:tcPr>
            <w:tcW w:type="dxa" w:w="1417"/>
            <w:shd w:val="clear" w:fill="1F5B99"/>
          </w:tcPr>
          <w:p>
            <w:pPr>
              <w:spacing w:after="40" w:before="40"/>
            </w:pPr>
            <w:r>
              <w:rPr>
                <w:rFonts w:ascii="Segoe UI" w:hAnsi="Segoe UI"/>
                <w:b/>
                <w:color w:val="FFFFFF"/>
                <w:sz w:val="18"/>
              </w:rPr>
              <w:t>Estado</w:t>
            </w:r>
          </w:p>
        </w:tc>
      </w:tr>
      <w:tr>
        <w:tc>
          <w:tcPr>
            <w:tcW w:type="dxa" w:w="3175"/>
          </w:tcPr>
          <w:p>
            <w:pPr>
              <w:spacing w:after="40" w:before="40"/>
            </w:pPr>
            <w:r>
              <w:rPr>
                <w:rFonts w:ascii="Segoe UI" w:hAnsi="Segoe UI"/>
                <w:color w:val="1C2530"/>
                <w:sz w:val="18"/>
              </w:rPr>
              <w:t>Costo mensual y qué pasa si se deja de pagar</w:t>
            </w:r>
          </w:p>
        </w:tc>
        <w:tc>
          <w:tcPr>
            <w:tcW w:type="dxa" w:w="4762"/>
          </w:tcPr>
          <w:p>
            <w:pPr>
              <w:spacing w:after="40" w:before="40"/>
            </w:pPr>
            <w:r>
              <w:rPr>
                <w:rFonts w:ascii="Segoe UI" w:hAnsi="Segoe UI"/>
                <w:color w:val="1C2530"/>
                <w:sz w:val="18"/>
              </w:rPr>
              <w:t>Ver sección 6</w:t>
            </w:r>
          </w:p>
        </w:tc>
        <w:tc>
          <w:tcPr>
            <w:tcW w:type="dxa" w:w="1417"/>
          </w:tcPr>
          <w:p>
            <w:pPr>
              <w:spacing w:after="40" w:before="40"/>
            </w:pPr>
            <w:r>
              <w:rPr>
                <w:rFonts w:ascii="Segoe UI" w:hAnsi="Segoe UI"/>
                <w:color w:val="1C2530"/>
                <w:sz w:val="18"/>
              </w:rPr>
              <w:t>Decisión</w:t>
            </w:r>
          </w:p>
        </w:tc>
      </w:tr>
      <w:tr>
        <w:tc>
          <w:tcPr>
            <w:tcW w:type="dxa" w:w="3175"/>
            <w:shd w:val="clear" w:fill="F4F6F8"/>
          </w:tcPr>
          <w:p>
            <w:pPr>
              <w:spacing w:after="40" w:before="40"/>
            </w:pPr>
            <w:r>
              <w:rPr>
                <w:rFonts w:ascii="Segoe UI" w:hAnsi="Segoe UI"/>
                <w:color w:val="1C2530"/>
                <w:sz w:val="18"/>
              </w:rPr>
              <w:t>De quién son la app, el backend y las fotografías</w:t>
            </w:r>
          </w:p>
        </w:tc>
        <w:tc>
          <w:tcPr>
            <w:tcW w:type="dxa" w:w="4762"/>
            <w:shd w:val="clear" w:fill="F4F6F8"/>
          </w:tcPr>
          <w:p>
            <w:pPr>
              <w:spacing w:after="40" w:before="40"/>
            </w:pPr>
            <w:r>
              <w:rPr>
                <w:rFonts w:ascii="Segoe UI" w:hAnsi="Segoe UI"/>
                <w:color w:val="1C2530"/>
                <w:sz w:val="18"/>
              </w:rPr>
              <w:t>Hoy de una cuenta personal. Ver sección 7</w:t>
            </w:r>
          </w:p>
        </w:tc>
        <w:tc>
          <w:tcPr>
            <w:tcW w:type="dxa" w:w="1417"/>
            <w:shd w:val="clear" w:fill="F4F6F8"/>
          </w:tcPr>
          <w:p>
            <w:pPr>
              <w:spacing w:after="40" w:before="40"/>
            </w:pPr>
            <w:r>
              <w:rPr>
                <w:rFonts w:ascii="Segoe UI" w:hAnsi="Segoe UI"/>
                <w:color w:val="1C2530"/>
                <w:sz w:val="18"/>
              </w:rPr>
              <w:t>Decisión</w:t>
            </w:r>
          </w:p>
        </w:tc>
      </w:tr>
      <w:tr>
        <w:tc>
          <w:tcPr>
            <w:tcW w:type="dxa" w:w="3175"/>
          </w:tcPr>
          <w:p>
            <w:pPr>
              <w:spacing w:after="40" w:before="40"/>
            </w:pPr>
            <w:r>
              <w:rPr>
                <w:rFonts w:ascii="Segoe UI" w:hAnsi="Segoe UI"/>
                <w:color w:val="1C2530"/>
                <w:sz w:val="18"/>
              </w:rPr>
              <w:t>Qué decisión permite tomar que hoy no se pueda</w:t>
            </w:r>
          </w:p>
        </w:tc>
        <w:tc>
          <w:tcPr>
            <w:tcW w:type="dxa" w:w="4762"/>
          </w:tcPr>
          <w:p>
            <w:pPr>
              <w:spacing w:after="40" w:before="40"/>
            </w:pPr>
            <w:r>
              <w:rPr>
                <w:rFonts w:ascii="Segoe UI" w:hAnsi="Segoe UI"/>
                <w:color w:val="1C2530"/>
                <w:sz w:val="18"/>
              </w:rPr>
              <w:t>Cumplimiento real por zona y por técnico, y disponibilidad por activo</w:t>
            </w:r>
          </w:p>
        </w:tc>
        <w:tc>
          <w:tcPr>
            <w:tcW w:type="dxa" w:w="1417"/>
          </w:tcPr>
          <w:p>
            <w:pPr>
              <w:spacing w:after="40" w:before="40"/>
            </w:pPr>
            <w:r>
              <w:rPr>
                <w:rFonts w:ascii="Segoe UI" w:hAnsi="Segoe UI"/>
                <w:color w:val="1C2530"/>
                <w:sz w:val="18"/>
              </w:rPr>
              <w:t>Incluido</w:t>
            </w:r>
          </w:p>
        </w:tc>
      </w:tr>
    </w:tbl>
    <w:p>
      <w:pPr>
        <w:spacing w:after="0"/>
      </w:pPr>
    </w:p>
    <w:p>
      <w:pPr>
        <w:keepNext/>
        <w:spacing w:before="280" w:after="120"/>
      </w:pPr>
      <w:r>
        <w:rPr>
          <w:rFonts w:ascii="Segoe UI" w:hAnsi="Segoe UI"/>
          <w:b/>
          <w:color w:val="1C2530"/>
          <w:sz w:val="26"/>
        </w:rPr>
        <w:t>4.4 Interventoría y contrato</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1F5B99"/>
          </w:tcPr>
          <w:p>
            <w:pPr>
              <w:spacing w:after="40" w:before="40"/>
            </w:pPr>
            <w:r>
              <w:rPr>
                <w:rFonts w:ascii="Segoe UI" w:hAnsi="Segoe UI"/>
                <w:b/>
                <w:color w:val="FFFFFF"/>
                <w:sz w:val="18"/>
              </w:rPr>
              <w:t>Lo que pregunta este rol</w:t>
            </w:r>
          </w:p>
        </w:tc>
        <w:tc>
          <w:tcPr>
            <w:tcW w:type="dxa" w:w="4762"/>
            <w:shd w:val="clear" w:fill="1F5B99"/>
          </w:tcPr>
          <w:p>
            <w:pPr>
              <w:spacing w:after="40" w:before="40"/>
            </w:pPr>
            <w:r>
              <w:rPr>
                <w:rFonts w:ascii="Segoe UI" w:hAnsi="Segoe UI"/>
                <w:b/>
                <w:color w:val="FFFFFF"/>
                <w:sz w:val="18"/>
              </w:rPr>
              <w:t>Respuesta del diseño</w:t>
            </w:r>
          </w:p>
        </w:tc>
        <w:tc>
          <w:tcPr>
            <w:tcW w:type="dxa" w:w="1417"/>
            <w:shd w:val="clear" w:fill="1F5B99"/>
          </w:tcPr>
          <w:p>
            <w:pPr>
              <w:spacing w:after="40" w:before="40"/>
            </w:pPr>
            <w:r>
              <w:rPr>
                <w:rFonts w:ascii="Segoe UI" w:hAnsi="Segoe UI"/>
                <w:b/>
                <w:color w:val="FFFFFF"/>
                <w:sz w:val="18"/>
              </w:rPr>
              <w:t>Estado</w:t>
            </w:r>
          </w:p>
        </w:tc>
      </w:tr>
      <w:tr>
        <w:tc>
          <w:tcPr>
            <w:tcW w:type="dxa" w:w="3175"/>
          </w:tcPr>
          <w:p>
            <w:pPr>
              <w:spacing w:after="40" w:before="40"/>
            </w:pPr>
            <w:r>
              <w:rPr>
                <w:rFonts w:ascii="Segoe UI" w:hAnsi="Segoe UI"/>
                <w:color w:val="1C2530"/>
                <w:sz w:val="18"/>
              </w:rPr>
              <w:t>La evidencia debe ser defendible</w:t>
            </w:r>
          </w:p>
        </w:tc>
        <w:tc>
          <w:tcPr>
            <w:tcW w:type="dxa" w:w="4762"/>
          </w:tcPr>
          <w:p>
            <w:pPr>
              <w:spacing w:after="40" w:before="40"/>
            </w:pPr>
            <w:r>
              <w:rPr>
                <w:rFonts w:ascii="Segoe UI" w:hAnsi="Segoe UI"/>
                <w:color w:val="1C2530"/>
                <w:sz w:val="18"/>
              </w:rPr>
              <w:t>Fotografía con coordenada, hora de servidor, firma y escaneo del QR</w:t>
            </w:r>
          </w:p>
        </w:tc>
        <w:tc>
          <w:tcPr>
            <w:tcW w:type="dxa" w:w="1417"/>
          </w:tcPr>
          <w:p>
            <w:pPr>
              <w:spacing w:after="40" w:before="40"/>
            </w:pPr>
            <w:r>
              <w:rPr>
                <w:rFonts w:ascii="Segoe UI" w:hAnsi="Segoe UI"/>
                <w:color w:val="1C2530"/>
                <w:sz w:val="18"/>
              </w:rPr>
              <w:t>Incluido</w:t>
            </w:r>
          </w:p>
        </w:tc>
      </w:tr>
      <w:tr>
        <w:tc>
          <w:tcPr>
            <w:tcW w:type="dxa" w:w="3175"/>
            <w:shd w:val="clear" w:fill="F4F6F8"/>
          </w:tcPr>
          <w:p>
            <w:pPr>
              <w:spacing w:after="40" w:before="40"/>
            </w:pPr>
            <w:r>
              <w:rPr>
                <w:rFonts w:ascii="Segoe UI" w:hAnsi="Segoe UI"/>
                <w:color w:val="1C2530"/>
                <w:sz w:val="18"/>
              </w:rPr>
              <w:t>La cifra debe coincidir con la definición contractual</w:t>
            </w:r>
          </w:p>
        </w:tc>
        <w:tc>
          <w:tcPr>
            <w:tcW w:type="dxa" w:w="4762"/>
            <w:shd w:val="clear" w:fill="F4F6F8"/>
          </w:tcPr>
          <w:p>
            <w:pPr>
              <w:spacing w:after="40" w:before="40"/>
            </w:pPr>
            <w:r>
              <w:rPr>
                <w:rFonts w:ascii="Segoe UI" w:hAnsi="Segoe UI"/>
                <w:color w:val="1C2530"/>
                <w:sz w:val="18"/>
              </w:rPr>
              <w:t>Disponibilidad medida por tiempo fuera de servicio</w:t>
            </w:r>
          </w:p>
        </w:tc>
        <w:tc>
          <w:tcPr>
            <w:tcW w:type="dxa" w:w="1417"/>
            <w:shd w:val="clear" w:fill="F4F6F8"/>
          </w:tcPr>
          <w:p>
            <w:pPr>
              <w:spacing w:after="40" w:before="40"/>
            </w:pPr>
            <w:r>
              <w:rPr>
                <w:rFonts w:ascii="Segoe UI" w:hAnsi="Segoe UI"/>
                <w:color w:val="1C2530"/>
                <w:sz w:val="18"/>
              </w:rPr>
              <w:t>Confirmar</w:t>
            </w:r>
          </w:p>
        </w:tc>
      </w:tr>
      <w:tr>
        <w:tc>
          <w:tcPr>
            <w:tcW w:type="dxa" w:w="3175"/>
          </w:tcPr>
          <w:p>
            <w:pPr>
              <w:spacing w:after="40" w:before="40"/>
            </w:pPr>
            <w:r>
              <w:rPr>
                <w:rFonts w:ascii="Segoe UI" w:hAnsi="Segoe UI"/>
                <w:color w:val="1C2530"/>
                <w:sz w:val="18"/>
              </w:rPr>
              <w:t>Reconstruir cómo era un formulario en una fecha pasada</w:t>
            </w:r>
          </w:p>
        </w:tc>
        <w:tc>
          <w:tcPr>
            <w:tcW w:type="dxa" w:w="4762"/>
          </w:tcPr>
          <w:p>
            <w:pPr>
              <w:spacing w:after="40" w:before="40"/>
            </w:pPr>
            <w:r>
              <w:rPr>
                <w:rFonts w:ascii="Segoe UI" w:hAnsi="Segoe UI"/>
                <w:color w:val="1C2530"/>
                <w:sz w:val="18"/>
              </w:rPr>
              <w:t>Versionado de formularios</w:t>
            </w:r>
          </w:p>
        </w:tc>
        <w:tc>
          <w:tcPr>
            <w:tcW w:type="dxa" w:w="1417"/>
          </w:tcPr>
          <w:p>
            <w:pPr>
              <w:spacing w:after="40" w:before="40"/>
            </w:pPr>
            <w:r>
              <w:rPr>
                <w:rFonts w:ascii="Segoe UI" w:hAnsi="Segoe UI"/>
                <w:color w:val="1C2530"/>
                <w:sz w:val="18"/>
              </w:rPr>
              <w:t>Incluido</w:t>
            </w:r>
          </w:p>
        </w:tc>
      </w:tr>
    </w:tbl>
    <w:p>
      <w:pPr>
        <w:spacing w:after="0"/>
      </w:pPr>
    </w:p>
    <w:p>
      <w:pPr>
        <w:keepNext/>
        <w:spacing w:before="280" w:after="120"/>
      </w:pPr>
      <w:r>
        <w:rPr>
          <w:rFonts w:ascii="Segoe UI" w:hAnsi="Segoe UI"/>
          <w:b/>
          <w:color w:val="1C2530"/>
          <w:sz w:val="26"/>
        </w:rPr>
        <w:t>4.5 Capacidad</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1F5B99"/>
          </w:tcPr>
          <w:p>
            <w:pPr>
              <w:spacing w:after="40" w:before="40"/>
            </w:pPr>
            <w:r>
              <w:rPr>
                <w:rFonts w:ascii="Segoe UI" w:hAnsi="Segoe UI"/>
                <w:b/>
                <w:color w:val="FFFFFF"/>
                <w:sz w:val="18"/>
              </w:rPr>
              <w:t>Lo que pregunta este rol</w:t>
            </w:r>
          </w:p>
        </w:tc>
        <w:tc>
          <w:tcPr>
            <w:tcW w:type="dxa" w:w="4762"/>
            <w:shd w:val="clear" w:fill="1F5B99"/>
          </w:tcPr>
          <w:p>
            <w:pPr>
              <w:spacing w:after="40" w:before="40"/>
            </w:pPr>
            <w:r>
              <w:rPr>
                <w:rFonts w:ascii="Segoe UI" w:hAnsi="Segoe UI"/>
                <w:b/>
                <w:color w:val="FFFFFF"/>
                <w:sz w:val="18"/>
              </w:rPr>
              <w:t>Respuesta del diseño</w:t>
            </w:r>
          </w:p>
        </w:tc>
        <w:tc>
          <w:tcPr>
            <w:tcW w:type="dxa" w:w="1417"/>
            <w:shd w:val="clear" w:fill="1F5B99"/>
          </w:tcPr>
          <w:p>
            <w:pPr>
              <w:spacing w:after="40" w:before="40"/>
            </w:pPr>
            <w:r>
              <w:rPr>
                <w:rFonts w:ascii="Segoe UI" w:hAnsi="Segoe UI"/>
                <w:b/>
                <w:color w:val="FFFFFF"/>
                <w:sz w:val="18"/>
              </w:rPr>
              <w:t>Estado</w:t>
            </w:r>
          </w:p>
        </w:tc>
      </w:tr>
      <w:tr>
        <w:tc>
          <w:tcPr>
            <w:tcW w:type="dxa" w:w="3175"/>
          </w:tcPr>
          <w:p>
            <w:pPr>
              <w:spacing w:after="40" w:before="40"/>
            </w:pPr>
            <w:r>
              <w:rPr>
                <w:rFonts w:ascii="Segoe UI" w:hAnsi="Segoe UI"/>
                <w:color w:val="1C2530"/>
                <w:sz w:val="18"/>
              </w:rPr>
              <w:t>Cuándo se degrada el sistema</w:t>
            </w:r>
          </w:p>
        </w:tc>
        <w:tc>
          <w:tcPr>
            <w:tcW w:type="dxa" w:w="4762"/>
          </w:tcPr>
          <w:p>
            <w:pPr>
              <w:spacing w:after="40" w:before="40"/>
            </w:pPr>
            <w:r>
              <w:rPr>
                <w:rFonts w:ascii="Segoe UI" w:hAnsi="Segoe UI"/>
                <w:color w:val="1C2530"/>
                <w:sz w:val="18"/>
              </w:rPr>
              <w:t>El detalle de checklist multiplica por quince cada mantenimiento</w:t>
            </w:r>
          </w:p>
        </w:tc>
        <w:tc>
          <w:tcPr>
            <w:tcW w:type="dxa" w:w="1417"/>
          </w:tcPr>
          <w:p>
            <w:pPr>
              <w:spacing w:after="40" w:before="40"/>
            </w:pPr>
            <w:r>
              <w:rPr>
                <w:rFonts w:ascii="Segoe UI" w:hAnsi="Segoe UI"/>
                <w:color w:val="1C2530"/>
                <w:sz w:val="18"/>
              </w:rPr>
              <w:t>Vigilar</w:t>
            </w:r>
          </w:p>
        </w:tc>
      </w:tr>
      <w:tr>
        <w:tc>
          <w:tcPr>
            <w:tcW w:type="dxa" w:w="3175"/>
            <w:shd w:val="clear" w:fill="F4F6F8"/>
          </w:tcPr>
          <w:p>
            <w:pPr>
              <w:spacing w:after="40" w:before="40"/>
            </w:pPr>
            <w:r>
              <w:rPr>
                <w:rFonts w:ascii="Segoe UI" w:hAnsi="Segoe UI"/>
                <w:color w:val="1C2530"/>
                <w:sz w:val="18"/>
              </w:rPr>
              <w:t>Dónde se guardan las fotografías</w:t>
            </w:r>
          </w:p>
        </w:tc>
        <w:tc>
          <w:tcPr>
            <w:tcW w:type="dxa" w:w="4762"/>
            <w:shd w:val="clear" w:fill="F4F6F8"/>
          </w:tcPr>
          <w:p>
            <w:pPr>
              <w:spacing w:after="40" w:before="40"/>
            </w:pPr>
            <w:r>
              <w:rPr>
                <w:rFonts w:ascii="Segoe UI" w:hAnsi="Segoe UI"/>
                <w:color w:val="1C2530"/>
                <w:sz w:val="18"/>
              </w:rPr>
              <w:t>En el Drive del propietario del documento. Ver sección 7</w:t>
            </w:r>
          </w:p>
        </w:tc>
        <w:tc>
          <w:tcPr>
            <w:tcW w:type="dxa" w:w="1417"/>
            <w:shd w:val="clear" w:fill="F4F6F8"/>
          </w:tcPr>
          <w:p>
            <w:pPr>
              <w:spacing w:after="40" w:before="40"/>
            </w:pPr>
            <w:r>
              <w:rPr>
                <w:rFonts w:ascii="Segoe UI" w:hAnsi="Segoe UI"/>
                <w:color w:val="1C2530"/>
                <w:sz w:val="18"/>
              </w:rPr>
              <w:t>Bloqueante</w:t>
            </w:r>
          </w:p>
        </w:tc>
      </w:tr>
      <w:tr>
        <w:tc>
          <w:tcPr>
            <w:tcW w:type="dxa" w:w="3175"/>
          </w:tcPr>
          <w:p>
            <w:pPr>
              <w:spacing w:after="40" w:before="40"/>
            </w:pPr>
            <w:r>
              <w:rPr>
                <w:rFonts w:ascii="Segoe UI" w:hAnsi="Segoe UI"/>
                <w:color w:val="1C2530"/>
                <w:sz w:val="18"/>
              </w:rPr>
              <w:t>Retención de cinco años</w:t>
            </w:r>
          </w:p>
        </w:tc>
        <w:tc>
          <w:tcPr>
            <w:tcW w:type="dxa" w:w="4762"/>
          </w:tcPr>
          <w:p>
            <w:pPr>
              <w:spacing w:after="40" w:before="40"/>
            </w:pPr>
            <w:r>
              <w:rPr>
                <w:rFonts w:ascii="Segoe UI" w:hAnsi="Segoe UI"/>
                <w:color w:val="1C2530"/>
                <w:sz w:val="18"/>
              </w:rPr>
              <w:t>Con el inventario completo, el almacenamiento se agota antes</w:t>
            </w:r>
          </w:p>
        </w:tc>
        <w:tc>
          <w:tcPr>
            <w:tcW w:type="dxa" w:w="1417"/>
          </w:tcPr>
          <w:p>
            <w:pPr>
              <w:spacing w:after="40" w:before="40"/>
            </w:pPr>
            <w:r>
              <w:rPr>
                <w:rFonts w:ascii="Segoe UI" w:hAnsi="Segoe UI"/>
                <w:color w:val="1C2530"/>
                <w:sz w:val="18"/>
              </w:rPr>
              <w:t>Bloqueante</w:t>
            </w:r>
          </w:p>
        </w:tc>
      </w:tr>
    </w:tbl>
    <w:p>
      <w:pPr>
        <w:spacing w:after="0"/>
      </w:pPr>
    </w:p>
    <w:p>
      <w:pPr>
        <w:keepNext/>
        <w:spacing w:before="280" w:after="120"/>
      </w:pPr>
      <w:r>
        <w:rPr>
          <w:rFonts w:ascii="Segoe UI" w:hAnsi="Segoe UI"/>
          <w:b/>
          <w:color w:val="1C2530"/>
          <w:sz w:val="26"/>
        </w:rPr>
        <w:t>4.6 Evolución</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1F5B99"/>
          </w:tcPr>
          <w:p>
            <w:pPr>
              <w:spacing w:after="40" w:before="40"/>
            </w:pPr>
            <w:r>
              <w:rPr>
                <w:rFonts w:ascii="Segoe UI" w:hAnsi="Segoe UI"/>
                <w:b/>
                <w:color w:val="FFFFFF"/>
                <w:sz w:val="18"/>
              </w:rPr>
              <w:t>Lo que pregunta este rol</w:t>
            </w:r>
          </w:p>
        </w:tc>
        <w:tc>
          <w:tcPr>
            <w:tcW w:type="dxa" w:w="4762"/>
            <w:shd w:val="clear" w:fill="1F5B99"/>
          </w:tcPr>
          <w:p>
            <w:pPr>
              <w:spacing w:after="40" w:before="40"/>
            </w:pPr>
            <w:r>
              <w:rPr>
                <w:rFonts w:ascii="Segoe UI" w:hAnsi="Segoe UI"/>
                <w:b/>
                <w:color w:val="FFFFFF"/>
                <w:sz w:val="18"/>
              </w:rPr>
              <w:t>Respuesta del diseño</w:t>
            </w:r>
          </w:p>
        </w:tc>
        <w:tc>
          <w:tcPr>
            <w:tcW w:type="dxa" w:w="1417"/>
            <w:shd w:val="clear" w:fill="1F5B99"/>
          </w:tcPr>
          <w:p>
            <w:pPr>
              <w:spacing w:after="40" w:before="40"/>
            </w:pPr>
            <w:r>
              <w:rPr>
                <w:rFonts w:ascii="Segoe UI" w:hAnsi="Segoe UI"/>
                <w:b/>
                <w:color w:val="FFFFFF"/>
                <w:sz w:val="18"/>
              </w:rPr>
              <w:t>Estado</w:t>
            </w:r>
          </w:p>
        </w:tc>
      </w:tr>
      <w:tr>
        <w:tc>
          <w:tcPr>
            <w:tcW w:type="dxa" w:w="3175"/>
          </w:tcPr>
          <w:p>
            <w:pPr>
              <w:spacing w:after="40" w:before="40"/>
            </w:pPr>
            <w:r>
              <w:rPr>
                <w:rFonts w:ascii="Segoe UI" w:hAnsi="Segoe UI"/>
                <w:color w:val="1C2530"/>
                <w:sz w:val="18"/>
              </w:rPr>
              <w:t>Qué se rompe si se duplican los activos</w:t>
            </w:r>
          </w:p>
        </w:tc>
        <w:tc>
          <w:tcPr>
            <w:tcW w:type="dxa" w:w="4762"/>
          </w:tcPr>
          <w:p>
            <w:pPr>
              <w:spacing w:after="40" w:before="40"/>
            </w:pPr>
            <w:r>
              <w:rPr>
                <w:rFonts w:ascii="Segoe UI" w:hAnsi="Segoe UI"/>
                <w:color w:val="1C2530"/>
                <w:sz w:val="18"/>
              </w:rPr>
              <w:t>Nada en el modelo; sí en el rendimiento de sincronización</w:t>
            </w:r>
          </w:p>
        </w:tc>
        <w:tc>
          <w:tcPr>
            <w:tcW w:type="dxa" w:w="1417"/>
          </w:tcPr>
          <w:p>
            <w:pPr>
              <w:spacing w:after="40" w:before="40"/>
            </w:pPr>
            <w:r>
              <w:rPr>
                <w:rFonts w:ascii="Segoe UI" w:hAnsi="Segoe UI"/>
                <w:color w:val="1C2530"/>
                <w:sz w:val="18"/>
              </w:rPr>
              <w:t>Vigilar</w:t>
            </w:r>
          </w:p>
        </w:tc>
      </w:tr>
      <w:tr>
        <w:tc>
          <w:tcPr>
            <w:tcW w:type="dxa" w:w="3175"/>
            <w:shd w:val="clear" w:fill="F4F6F8"/>
          </w:tcPr>
          <w:p>
            <w:pPr>
              <w:spacing w:after="40" w:before="40"/>
            </w:pPr>
            <w:r>
              <w:rPr>
                <w:rFonts w:ascii="Segoe UI" w:hAnsi="Segoe UI"/>
                <w:color w:val="1C2530"/>
                <w:sz w:val="18"/>
              </w:rPr>
              <w:t>Qué cambio obligaría a migrar datos ya cargados</w:t>
            </w:r>
          </w:p>
        </w:tc>
        <w:tc>
          <w:tcPr>
            <w:tcW w:type="dxa" w:w="4762"/>
            <w:shd w:val="clear" w:fill="F4F6F8"/>
          </w:tcPr>
          <w:p>
            <w:pPr>
              <w:spacing w:after="40" w:before="40"/>
            </w:pPr>
            <w:r>
              <w:rPr>
                <w:rFonts w:ascii="Segoe UI" w:hAnsi="Segoe UI"/>
                <w:color w:val="1C2530"/>
                <w:sz w:val="18"/>
              </w:rPr>
              <w:t>El modelo de evidencia fotográfica. Por eso se decide ahora</w:t>
            </w:r>
          </w:p>
        </w:tc>
        <w:tc>
          <w:tcPr>
            <w:tcW w:type="dxa" w:w="1417"/>
            <w:shd w:val="clear" w:fill="F4F6F8"/>
          </w:tcPr>
          <w:p>
            <w:pPr>
              <w:spacing w:after="40" w:before="40"/>
            </w:pPr>
            <w:r>
              <w:rPr>
                <w:rFonts w:ascii="Segoe UI" w:hAnsi="Segoe UI"/>
                <w:color w:val="1C2530"/>
                <w:sz w:val="18"/>
              </w:rPr>
              <w:t>Decidido</w:t>
            </w:r>
          </w:p>
        </w:tc>
      </w:tr>
    </w:tbl>
    <w:p>
      <w:pPr>
        <w:spacing w:after="0"/>
      </w:pPr>
    </w:p>
    <w:p>
      <w:r>
        <w:br w:type="page"/>
      </w:r>
    </w:p>
    <w:p>
      <w:pPr>
        <w:keepNext/>
        <w:spacing w:before="360" w:after="120"/>
      </w:pPr>
      <w:r>
        <w:rPr>
          <w:rFonts w:ascii="Segoe UI" w:hAnsi="Segoe UI"/>
          <w:b/>
          <w:color w:val="1C2530"/>
          <w:sz w:val="32"/>
        </w:rPr>
        <w:t>5. Hasta dónde aguanta el sistema</w:t>
      </w:r>
    </w:p>
    <w:p>
      <w:pPr>
        <w:spacing w:after="120" w:before="0"/>
        <w:ind w:left="0"/>
      </w:pPr>
      <w:r>
        <w:rPr>
          <w:rFonts w:ascii="Segoe UI" w:hAnsi="Segoe UI"/>
          <w:b w:val="0"/>
          <w:i w:val="0"/>
          <w:color w:val="1C2530"/>
          <w:sz w:val="21"/>
        </w:rPr>
        <w:t>Cifras calculadas, no estimadas a ojo. Supone cuatro fotografías por mantenimiento, quince preguntas por checklist y retención de cinco años.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835"/>
            <w:shd w:val="clear" w:fill="1F5B99"/>
          </w:tcPr>
          <w:p>
            <w:pPr>
              <w:spacing w:after="40" w:before="40"/>
            </w:pPr>
            <w:r>
              <w:rPr>
                <w:rFonts w:ascii="Segoe UI" w:hAnsi="Segoe UI"/>
                <w:b/>
                <w:color w:val="FFFFFF"/>
                <w:sz w:val="18"/>
              </w:rPr>
              <w:t>Escenario</w:t>
            </w:r>
          </w:p>
        </w:tc>
        <w:tc>
          <w:tcPr>
            <w:tcW w:type="dxa" w:w="1814"/>
            <w:shd w:val="clear" w:fill="1F5B99"/>
          </w:tcPr>
          <w:p>
            <w:pPr>
              <w:spacing w:after="40" w:before="40"/>
            </w:pPr>
            <w:r>
              <w:rPr>
                <w:rFonts w:ascii="Segoe UI" w:hAnsi="Segoe UI"/>
                <w:b/>
                <w:color w:val="FFFFFF"/>
                <w:sz w:val="18"/>
              </w:rPr>
              <w:t>Mantenimientos al año</w:t>
            </w:r>
          </w:p>
        </w:tc>
        <w:tc>
          <w:tcPr>
            <w:tcW w:type="dxa" w:w="1928"/>
            <w:shd w:val="clear" w:fill="1F5B99"/>
          </w:tcPr>
          <w:p>
            <w:pPr>
              <w:spacing w:after="40" w:before="40"/>
            </w:pPr>
            <w:r>
              <w:rPr>
                <w:rFonts w:ascii="Segoe UI" w:hAnsi="Segoe UI"/>
                <w:b/>
                <w:color w:val="FFFFFF"/>
                <w:sz w:val="18"/>
              </w:rPr>
              <w:t>Almacenamiento a 5 años</w:t>
            </w:r>
          </w:p>
        </w:tc>
        <w:tc>
          <w:tcPr>
            <w:tcW w:type="dxa" w:w="1361"/>
            <w:shd w:val="clear" w:fill="1F5B99"/>
          </w:tcPr>
          <w:p>
            <w:pPr>
              <w:spacing w:after="40" w:before="40"/>
            </w:pPr>
            <w:r>
              <w:rPr>
                <w:rFonts w:ascii="Segoe UI" w:hAnsi="Segoe UI"/>
                <w:b/>
                <w:color w:val="FFFFFF"/>
                <w:sz w:val="18"/>
              </w:rPr>
              <w:t>Cuota de 15 GB</w:t>
            </w:r>
          </w:p>
        </w:tc>
        <w:tc>
          <w:tcPr>
            <w:tcW w:type="dxa" w:w="1417"/>
            <w:shd w:val="clear" w:fill="1F5B99"/>
          </w:tcPr>
          <w:p>
            <w:pPr>
              <w:spacing w:after="40" w:before="40"/>
            </w:pPr>
            <w:r>
              <w:rPr>
                <w:rFonts w:ascii="Segoe UI" w:hAnsi="Segoe UI"/>
                <w:b/>
                <w:color w:val="FFFFFF"/>
                <w:sz w:val="18"/>
              </w:rPr>
              <w:t>Situación</w:t>
            </w:r>
          </w:p>
        </w:tc>
      </w:tr>
      <w:tr>
        <w:tc>
          <w:tcPr>
            <w:tcW w:type="dxa" w:w="2835"/>
          </w:tcPr>
          <w:p>
            <w:pPr>
              <w:spacing w:after="40" w:before="40"/>
            </w:pPr>
            <w:r>
              <w:rPr>
                <w:rFonts w:ascii="Segoe UI" w:hAnsi="Segoe UI"/>
                <w:color w:val="1C2530"/>
                <w:sz w:val="18"/>
              </w:rPr>
              <w:t>34 activos, hoy</w:t>
            </w:r>
          </w:p>
        </w:tc>
        <w:tc>
          <w:tcPr>
            <w:tcW w:type="dxa" w:w="1814"/>
          </w:tcPr>
          <w:p>
            <w:pPr>
              <w:spacing w:after="40" w:before="40"/>
            </w:pPr>
            <w:r>
              <w:rPr>
                <w:rFonts w:ascii="Segoe UI" w:hAnsi="Segoe UI"/>
                <w:color w:val="1C2530"/>
                <w:sz w:val="18"/>
              </w:rPr>
              <w:t>489</w:t>
            </w:r>
          </w:p>
        </w:tc>
        <w:tc>
          <w:tcPr>
            <w:tcW w:type="dxa" w:w="1928"/>
          </w:tcPr>
          <w:p>
            <w:pPr>
              <w:spacing w:after="40" w:before="40"/>
            </w:pPr>
            <w:r>
              <w:rPr>
                <w:rFonts w:ascii="Segoe UI" w:hAnsi="Segoe UI"/>
                <w:color w:val="1C2530"/>
                <w:sz w:val="18"/>
              </w:rPr>
              <w:t>1,25 GB</w:t>
            </w:r>
          </w:p>
        </w:tc>
        <w:tc>
          <w:tcPr>
            <w:tcW w:type="dxa" w:w="1361"/>
          </w:tcPr>
          <w:p>
            <w:pPr>
              <w:spacing w:after="40" w:before="40"/>
            </w:pPr>
            <w:r>
              <w:rPr>
                <w:rFonts w:ascii="Segoe UI" w:hAnsi="Segoe UI"/>
                <w:color w:val="1C2530"/>
                <w:sz w:val="18"/>
              </w:rPr>
              <w:t>8 %</w:t>
            </w:r>
          </w:p>
        </w:tc>
        <w:tc>
          <w:tcPr>
            <w:tcW w:type="dxa" w:w="1417"/>
          </w:tcPr>
          <w:p>
            <w:pPr>
              <w:spacing w:after="40" w:before="40"/>
            </w:pPr>
            <w:r>
              <w:rPr>
                <w:rFonts w:ascii="Segoe UI" w:hAnsi="Segoe UI"/>
                <w:color w:val="1C2530"/>
                <w:sz w:val="18"/>
              </w:rPr>
              <w:t>Holgado</w:t>
            </w:r>
          </w:p>
        </w:tc>
      </w:tr>
      <w:tr>
        <w:tc>
          <w:tcPr>
            <w:tcW w:type="dxa" w:w="2835"/>
            <w:shd w:val="clear" w:fill="F4F6F8"/>
          </w:tcPr>
          <w:p>
            <w:pPr>
              <w:spacing w:after="40" w:before="40"/>
            </w:pPr>
            <w:r>
              <w:rPr>
                <w:rFonts w:ascii="Segoe UI" w:hAnsi="Segoe UI"/>
                <w:color w:val="1C2530"/>
                <w:sz w:val="18"/>
              </w:rPr>
              <w:t>150 activos</w:t>
            </w:r>
          </w:p>
        </w:tc>
        <w:tc>
          <w:tcPr>
            <w:tcW w:type="dxa" w:w="1814"/>
            <w:shd w:val="clear" w:fill="F4F6F8"/>
          </w:tcPr>
          <w:p>
            <w:pPr>
              <w:spacing w:after="40" w:before="40"/>
            </w:pPr>
            <w:r>
              <w:rPr>
                <w:rFonts w:ascii="Segoe UI" w:hAnsi="Segoe UI"/>
                <w:color w:val="1C2530"/>
                <w:sz w:val="18"/>
              </w:rPr>
              <w:t>2.160</w:t>
            </w:r>
          </w:p>
        </w:tc>
        <w:tc>
          <w:tcPr>
            <w:tcW w:type="dxa" w:w="1928"/>
            <w:shd w:val="clear" w:fill="F4F6F8"/>
          </w:tcPr>
          <w:p>
            <w:pPr>
              <w:spacing w:after="40" w:before="40"/>
            </w:pPr>
            <w:r>
              <w:rPr>
                <w:rFonts w:ascii="Segoe UI" w:hAnsi="Segoe UI"/>
                <w:color w:val="1C2530"/>
                <w:sz w:val="18"/>
              </w:rPr>
              <w:t>5,54 GB</w:t>
            </w:r>
          </w:p>
        </w:tc>
        <w:tc>
          <w:tcPr>
            <w:tcW w:type="dxa" w:w="1361"/>
            <w:shd w:val="clear" w:fill="F4F6F8"/>
          </w:tcPr>
          <w:p>
            <w:pPr>
              <w:spacing w:after="40" w:before="40"/>
            </w:pPr>
            <w:r>
              <w:rPr>
                <w:rFonts w:ascii="Segoe UI" w:hAnsi="Segoe UI"/>
                <w:color w:val="1C2530"/>
                <w:sz w:val="18"/>
              </w:rPr>
              <w:t>37 %</w:t>
            </w:r>
          </w:p>
        </w:tc>
        <w:tc>
          <w:tcPr>
            <w:tcW w:type="dxa" w:w="1417"/>
            <w:shd w:val="clear" w:fill="F4F6F8"/>
          </w:tcPr>
          <w:p>
            <w:pPr>
              <w:spacing w:after="40" w:before="40"/>
            </w:pPr>
            <w:r>
              <w:rPr>
                <w:rFonts w:ascii="Segoe UI" w:hAnsi="Segoe UI"/>
                <w:color w:val="1C2530"/>
                <w:sz w:val="18"/>
              </w:rPr>
              <w:t>Vigilar la sincronización</w:t>
            </w:r>
          </w:p>
        </w:tc>
      </w:tr>
      <w:tr>
        <w:tc>
          <w:tcPr>
            <w:tcW w:type="dxa" w:w="2835"/>
          </w:tcPr>
          <w:p>
            <w:pPr>
              <w:spacing w:after="40" w:before="40"/>
            </w:pPr>
            <w:r>
              <w:rPr>
                <w:rFonts w:ascii="Segoe UI" w:hAnsi="Segoe UI"/>
                <w:color w:val="1C2530"/>
                <w:sz w:val="18"/>
              </w:rPr>
              <w:t>500 activos, corredor completo</w:t>
            </w:r>
          </w:p>
        </w:tc>
        <w:tc>
          <w:tcPr>
            <w:tcW w:type="dxa" w:w="1814"/>
          </w:tcPr>
          <w:p>
            <w:pPr>
              <w:spacing w:after="40" w:before="40"/>
            </w:pPr>
            <w:r>
              <w:rPr>
                <w:rFonts w:ascii="Segoe UI" w:hAnsi="Segoe UI"/>
                <w:color w:val="1C2530"/>
                <w:sz w:val="18"/>
              </w:rPr>
              <w:t>7.200</w:t>
            </w:r>
          </w:p>
        </w:tc>
        <w:tc>
          <w:tcPr>
            <w:tcW w:type="dxa" w:w="1928"/>
          </w:tcPr>
          <w:p>
            <w:pPr>
              <w:spacing w:after="40" w:before="40"/>
            </w:pPr>
            <w:r>
              <w:rPr>
                <w:rFonts w:ascii="Segoe UI" w:hAnsi="Segoe UI"/>
                <w:color w:val="1C2530"/>
                <w:sz w:val="18"/>
              </w:rPr>
              <w:t>18,45 GB</w:t>
            </w:r>
          </w:p>
        </w:tc>
        <w:tc>
          <w:tcPr>
            <w:tcW w:type="dxa" w:w="1361"/>
          </w:tcPr>
          <w:p>
            <w:pPr>
              <w:spacing w:after="40" w:before="40"/>
            </w:pPr>
            <w:r>
              <w:rPr>
                <w:rFonts w:ascii="Segoe UI" w:hAnsi="Segoe UI"/>
                <w:color w:val="1C2530"/>
                <w:sz w:val="18"/>
              </w:rPr>
              <w:t>123 %</w:t>
            </w:r>
          </w:p>
        </w:tc>
        <w:tc>
          <w:tcPr>
            <w:tcW w:type="dxa" w:w="1417"/>
          </w:tcPr>
          <w:p>
            <w:pPr>
              <w:spacing w:after="40" w:before="40"/>
            </w:pPr>
            <w:r>
              <w:rPr>
                <w:rFonts w:ascii="Segoe UI" w:hAnsi="Segoe UI"/>
                <w:color w:val="1C2530"/>
                <w:sz w:val="18"/>
              </w:rPr>
              <w:t>No cabe</w:t>
            </w:r>
          </w:p>
        </w:tc>
      </w:tr>
    </w:tbl>
    <w:p>
      <w:pPr>
        <w:spacing w:after="0"/>
      </w:pPr>
    </w:p>
    <w:p>
      <w:pPr>
        <w:spacing w:after="120" w:before="120"/>
        <w:ind w:left="0"/>
      </w:pPr>
      <w:r>
        <w:rPr>
          <w:rFonts w:ascii="Segoe UI" w:hAnsi="Segoe UI"/>
          <w:b w:val="0"/>
          <w:i w:val="0"/>
          <w:color w:val="1C2530"/>
          <w:sz w:val="21"/>
        </w:rPr>
        <w:t>Dos conclusiones que conviene retener:</w:t>
      </w:r>
    </w:p>
    <w:p>
      <w:pPr>
        <w:pStyle w:val="ListBullet"/>
        <w:spacing w:after="60"/>
        <w:ind w:left="454"/>
      </w:pPr>
      <w:r>
        <w:rPr>
          <w:rFonts w:ascii="Segoe UI" w:hAnsi="Segoe UI"/>
          <w:color w:val="1C2530"/>
          <w:sz w:val="21"/>
        </w:rPr>
        <w:t>El límite de la hoja de cálculo no es la restricción. Se degrada antes la sincronización con los celulares, y la tabla que primero llega al umbral es el detalle del checklist.</w:t>
      </w:r>
    </w:p>
    <w:p>
      <w:pPr>
        <w:pStyle w:val="ListBullet"/>
        <w:spacing w:after="60"/>
        <w:ind w:left="454"/>
      </w:pPr>
      <w:r>
        <w:rPr>
          <w:rFonts w:ascii="Segoe UI" w:hAnsi="Segoe UI"/>
          <w:color w:val="1C2530"/>
          <w:sz w:val="21"/>
        </w:rPr>
        <w:t>La restricción real es el almacenamiento de fotografías, y no por el volumen sino por dónde vive. Ver la sección 7.</w:t>
      </w:r>
    </w:p>
    <w:p>
      <w:pPr>
        <w:keepNext/>
        <w:spacing w:before="360" w:after="120"/>
      </w:pPr>
      <w:r>
        <w:rPr>
          <w:rFonts w:ascii="Segoe UI" w:hAnsi="Segoe UI"/>
          <w:b/>
          <w:color w:val="1C2530"/>
          <w:sz w:val="32"/>
        </w:rPr>
        <w:t>6. Costo y restricciones de la plataforma</w:t>
      </w:r>
    </w:p>
    <w:tbl>
      <w:tblPr>
        <w:tblW w:type="auto" w:w="0"/>
        <w:jc w:val="center"/>
        <w:tblLook w:firstColumn="1" w:firstRow="1" w:lastColumn="0" w:lastRow="0" w:noHBand="0" w:noVBand="1" w:val="04A0"/>
      </w:tblPr>
      <w:tblGrid>
        <w:gridCol w:w="9746"/>
      </w:tblGrid>
      <w:tr>
        <w:tc>
          <w:tcPr>
            <w:tcW w:type="dxa" w:w="9746"/>
            <w:shd w:val="clear" w:fill="FDF3DE"/>
            <w:tcBorders>
              <w:left w:val="single" w:sz="18" w:color="B0700C"/>
            </w:tcBorders>
          </w:tcPr>
          <w:p>
            <w:pPr>
              <w:spacing w:before="120" w:after="120"/>
            </w:pPr>
            <w:r/>
            <w:r>
              <w:rPr>
                <w:rFonts w:ascii="Segoe UI" w:hAnsi="Segoe UI"/>
                <w:b/>
                <w:color w:val="B0700C"/>
                <w:sz w:val="20"/>
              </w:rPr>
              <w:t xml:space="preserve">Dato que cambia el alcance.  </w:t>
            </w:r>
            <w:r>
              <w:rPr>
                <w:rFonts w:ascii="Segoe UI" w:hAnsi="Segoe UI"/>
                <w:color w:val="1C2530"/>
                <w:sz w:val="20"/>
              </w:rPr>
              <w:t>En el plan gratuito los procesos programados no se ejecutan. Es decir: la generación automática de órdenes desde el plan de mantenimiento, el correo semanal con las tareas de cada técnico y el marcado automático de órdenes vencidas requieren plan pagado. Sin él, el sistema vuelve a depender de que alguien cree cada orden a mano.</w:t>
            </w:r>
          </w:p>
        </w:tc>
      </w:tr>
    </w:tbl>
    <w:p>
      <w:pPr>
        <w:spacing w:after="0"/>
      </w:pPr>
    </w:p>
    <w:tbl>
      <w:tblPr>
        <w:tblStyle w:val="TableGrid"/>
        <w:tblW w:type="auto" w:w="0"/>
        <w:jc w:val="center"/>
        <w:tblLook w:firstColumn="1" w:firstRow="1" w:lastColumn="0" w:lastRow="0" w:noHBand="0" w:noVBand="1" w:val="04A0"/>
      </w:tblPr>
      <w:tblGrid>
        <w:gridCol w:w="4873"/>
        <w:gridCol w:w="4873"/>
      </w:tblGrid>
      <w:tr>
        <w:tc>
          <w:tcPr>
            <w:tcW w:type="dxa" w:w="2835"/>
            <w:shd w:val="clear" w:fill="1F5B99"/>
          </w:tcPr>
          <w:p>
            <w:pPr>
              <w:spacing w:after="40" w:before="40"/>
            </w:pPr>
            <w:r>
              <w:rPr>
                <w:rFonts w:ascii="Segoe UI" w:hAnsi="Segoe UI"/>
                <w:b/>
                <w:color w:val="FFFFFF"/>
                <w:sz w:val="19"/>
              </w:rPr>
              <w:t>Concepto</w:t>
            </w:r>
          </w:p>
        </w:tc>
        <w:tc>
          <w:tcPr>
            <w:tcW w:type="dxa" w:w="6520"/>
            <w:shd w:val="clear" w:fill="1F5B99"/>
          </w:tcPr>
          <w:p>
            <w:pPr>
              <w:spacing w:after="40" w:before="40"/>
            </w:pPr>
            <w:r>
              <w:rPr>
                <w:rFonts w:ascii="Segoe UI" w:hAnsi="Segoe UI"/>
                <w:b/>
                <w:color w:val="FFFFFF"/>
                <w:sz w:val="19"/>
              </w:rPr>
              <w:t>Situación</w:t>
            </w:r>
          </w:p>
        </w:tc>
      </w:tr>
      <w:tr>
        <w:tc>
          <w:tcPr>
            <w:tcW w:type="dxa" w:w="2835"/>
          </w:tcPr>
          <w:p>
            <w:pPr>
              <w:spacing w:after="40" w:before="40"/>
            </w:pPr>
            <w:r>
              <w:rPr>
                <w:rFonts w:ascii="Segoe UI" w:hAnsi="Segoe UI"/>
                <w:color w:val="1C2530"/>
                <w:sz w:val="19"/>
              </w:rPr>
              <w:t>Modalidad de cobro</w:t>
            </w:r>
          </w:p>
        </w:tc>
        <w:tc>
          <w:tcPr>
            <w:tcW w:type="dxa" w:w="6520"/>
          </w:tcPr>
          <w:p>
            <w:pPr>
              <w:spacing w:after="40" w:before="40"/>
            </w:pPr>
            <w:r>
              <w:rPr>
                <w:rFonts w:ascii="Segoe UI" w:hAnsi="Segoe UI"/>
                <w:color w:val="1C2530"/>
                <w:sz w:val="19"/>
              </w:rPr>
              <w:t>Por usuario activo al mes</w:t>
            </w:r>
          </w:p>
        </w:tc>
      </w:tr>
      <w:tr>
        <w:tc>
          <w:tcPr>
            <w:tcW w:type="dxa" w:w="2835"/>
            <w:shd w:val="clear" w:fill="F4F6F8"/>
          </w:tcPr>
          <w:p>
            <w:pPr>
              <w:spacing w:after="40" w:before="40"/>
            </w:pPr>
            <w:r>
              <w:rPr>
                <w:rFonts w:ascii="Segoe UI" w:hAnsi="Segoe UI"/>
                <w:color w:val="1C2530"/>
                <w:sz w:val="19"/>
              </w:rPr>
              <w:t>Usuarios registrados hoy</w:t>
            </w:r>
          </w:p>
        </w:tc>
        <w:tc>
          <w:tcPr>
            <w:tcW w:type="dxa" w:w="6520"/>
            <w:shd w:val="clear" w:fill="F4F6F8"/>
          </w:tcPr>
          <w:p>
            <w:pPr>
              <w:spacing w:after="40" w:before="40"/>
            </w:pPr>
            <w:r>
              <w:rPr>
                <w:rFonts w:ascii="Segoe UI" w:hAnsi="Segoe UI"/>
                <w:color w:val="1C2530"/>
                <w:sz w:val="19"/>
              </w:rPr>
              <w:t>11, de los cuales 2 inactivos</w:t>
            </w:r>
          </w:p>
        </w:tc>
      </w:tr>
      <w:tr>
        <w:tc>
          <w:tcPr>
            <w:tcW w:type="dxa" w:w="2835"/>
          </w:tcPr>
          <w:p>
            <w:pPr>
              <w:spacing w:after="40" w:before="40"/>
            </w:pPr>
            <w:r>
              <w:rPr>
                <w:rFonts w:ascii="Segoe UI" w:hAnsi="Segoe UI"/>
                <w:color w:val="1C2530"/>
                <w:sz w:val="19"/>
              </w:rPr>
              <w:t>Qué habilita el plan pagado</w:t>
            </w:r>
          </w:p>
        </w:tc>
        <w:tc>
          <w:tcPr>
            <w:tcW w:type="dxa" w:w="6520"/>
          </w:tcPr>
          <w:p>
            <w:pPr>
              <w:spacing w:after="40" w:before="40"/>
            </w:pPr>
            <w:r>
              <w:rPr>
                <w:rFonts w:ascii="Segoe UI" w:hAnsi="Segoe UI"/>
                <w:color w:val="1C2530"/>
                <w:sz w:val="19"/>
              </w:rPr>
              <w:t>Procesos programados, correos automáticos y acceso por interfaz de programación</w:t>
            </w:r>
          </w:p>
        </w:tc>
      </w:tr>
      <w:tr>
        <w:tc>
          <w:tcPr>
            <w:tcW w:type="dxa" w:w="2835"/>
            <w:shd w:val="clear" w:fill="F4F6F8"/>
          </w:tcPr>
          <w:p>
            <w:pPr>
              <w:spacing w:after="40" w:before="40"/>
            </w:pPr>
            <w:r>
              <w:rPr>
                <w:rFonts w:ascii="Segoe UI" w:hAnsi="Segoe UI"/>
                <w:color w:val="1C2530"/>
                <w:sz w:val="19"/>
              </w:rPr>
              <w:t>Qué pasa si se deja de pagar</w:t>
            </w:r>
          </w:p>
        </w:tc>
        <w:tc>
          <w:tcPr>
            <w:tcW w:type="dxa" w:w="6520"/>
            <w:shd w:val="clear" w:fill="F4F6F8"/>
          </w:tcPr>
          <w:p>
            <w:pPr>
              <w:spacing w:after="40" w:before="40"/>
            </w:pPr>
            <w:r>
              <w:rPr>
                <w:rFonts w:ascii="Segoe UI" w:hAnsi="Segoe UI"/>
                <w:color w:val="1C2530"/>
                <w:sz w:val="19"/>
              </w:rPr>
              <w:t>Los datos permanecen en Google Sheets, propiedad de la Concesión. Se pierde el acceso desde la aplicación, no la información</w:t>
            </w:r>
          </w:p>
        </w:tc>
      </w:tr>
    </w:tbl>
    <w:p>
      <w:pPr>
        <w:spacing w:after="0"/>
      </w:pPr>
    </w:p>
    <w:p>
      <w:pPr>
        <w:spacing w:after="120" w:before="80"/>
        <w:ind w:left="0"/>
      </w:pPr>
      <w:r>
        <w:rPr>
          <w:rFonts w:ascii="Segoe UI" w:hAnsi="Segoe UI"/>
          <w:b w:val="0"/>
          <w:i/>
          <w:color w:val="6E7A86"/>
          <w:sz w:val="21"/>
        </w:rPr>
        <w:t>El presupuesto declarado en el plan original fue de 100 dólares mensuales. Conviene confirmar la tarifa vigente y el número de usuarios en régimen antes de comprometerla.</w:t>
      </w:r>
    </w:p>
    <w:p>
      <w:pPr>
        <w:keepNext/>
        <w:spacing w:before="360" w:after="120"/>
      </w:pPr>
      <w:r>
        <w:rPr>
          <w:rFonts w:ascii="Segoe UI" w:hAnsi="Segoe UI"/>
          <w:b/>
          <w:color w:val="1C2530"/>
          <w:sz w:val="32"/>
        </w:rPr>
        <w:t>7. Lo que necesitamos que Dirección decida</w:t>
      </w:r>
    </w:p>
    <w:p>
      <w:pPr>
        <w:spacing w:after="120" w:before="0"/>
        <w:ind w:left="0"/>
      </w:pPr>
      <w:r>
        <w:rPr>
          <w:rFonts w:ascii="Segoe UI" w:hAnsi="Segoe UI"/>
          <w:b w:val="0"/>
          <w:i w:val="0"/>
          <w:color w:val="1C2530"/>
          <w:sz w:val="21"/>
        </w:rPr>
        <w:t>Tres decisiones. Las dos primeras condicionan la salida a producción.</w:t>
      </w:r>
    </w:p>
    <w:p>
      <w:pPr>
        <w:keepNext/>
        <w:spacing w:before="280" w:after="120"/>
      </w:pPr>
      <w:r>
        <w:rPr>
          <w:rFonts w:ascii="Segoe UI" w:hAnsi="Segoe UI"/>
          <w:b/>
          <w:color w:val="1F5B99"/>
          <w:sz w:val="26"/>
        </w:rPr>
        <w:t>D-A. Propiedad del backend y del almacenamiento</w:t>
      </w:r>
    </w:p>
    <w:p>
      <w:pPr>
        <w:spacing w:after="120" w:before="0"/>
        <w:ind w:left="0"/>
      </w:pPr>
      <w:r>
        <w:rPr>
          <w:rFonts w:ascii="Segoe UI" w:hAnsi="Segoe UI"/>
          <w:b w:val="0"/>
          <w:i w:val="0"/>
          <w:color w:val="1C2530"/>
          <w:sz w:val="21"/>
        </w:rPr>
        <w:t>El documento de datos y las fotografías pertenecen hoy a una cuenta personal de correo, la del desarrollador. Las imágenes consumen la cuota de esa cuenta, compartida con su correo personal, con un tope de 15 GB. Se propone trasladar la propiedad a una cuenta corporativa de la Concesión antes de cargar datos reales.</w:t>
      </w:r>
    </w:p>
    <w:p>
      <w:pPr>
        <w:spacing w:after="120" w:before="0"/>
        <w:ind w:left="0"/>
      </w:pPr>
      <w:r>
        <w:rPr>
          <w:rFonts w:ascii="Segoe UI" w:hAnsi="Segoe UI"/>
          <w:b w:val="0"/>
          <w:i/>
          <w:color w:val="A82D2D"/>
          <w:sz w:val="19"/>
        </w:rPr>
        <w:t>Riesgo si no se decide: Con el inventario completo la cuota se agota antes de cumplir la retención de cinco años. Y mientras la propiedad no se traslade, la continuidad del sistema depende de una persona.</w:t>
      </w:r>
    </w:p>
    <w:p>
      <w:pPr>
        <w:keepNext/>
        <w:spacing w:before="280" w:after="120"/>
      </w:pPr>
      <w:r>
        <w:rPr>
          <w:rFonts w:ascii="Segoe UI" w:hAnsi="Segoe UI"/>
          <w:b/>
          <w:color w:val="1F5B99"/>
          <w:sz w:val="26"/>
        </w:rPr>
        <w:t>D-B. Plan de licenciamiento</w:t>
      </w:r>
    </w:p>
    <w:p>
      <w:pPr>
        <w:spacing w:after="120" w:before="0"/>
        <w:ind w:left="0"/>
      </w:pPr>
      <w:r>
        <w:rPr>
          <w:rFonts w:ascii="Segoe UI" w:hAnsi="Segoe UI"/>
          <w:b w:val="0"/>
          <w:i w:val="0"/>
          <w:color w:val="1C2530"/>
          <w:sz w:val="21"/>
        </w:rPr>
        <w:t>Confirmar el paso a plan pagado y el número de usuarios. Sin él no hay generación automática de órdenes ni notificaciones, que es justamente lo que convierte el sistema en gestión de mantenimiento.</w:t>
      </w:r>
    </w:p>
    <w:p>
      <w:pPr>
        <w:spacing w:after="120" w:before="0"/>
        <w:ind w:left="0"/>
      </w:pPr>
      <w:r>
        <w:rPr>
          <w:rFonts w:ascii="Segoe UI" w:hAnsi="Segoe UI"/>
          <w:b w:val="0"/>
          <w:i/>
          <w:color w:val="A82D2D"/>
          <w:sz w:val="19"/>
        </w:rPr>
        <w:t>Riesgo si no se decide: Sin plan pagado el sistema queda como registro manual, que es la mitad del valor.</w:t>
      </w:r>
    </w:p>
    <w:p>
      <w:pPr>
        <w:keepNext/>
        <w:spacing w:before="280" w:after="120"/>
      </w:pPr>
      <w:r>
        <w:rPr>
          <w:rFonts w:ascii="Segoe UI" w:hAnsi="Segoe UI"/>
          <w:b/>
          <w:color w:val="1F5B99"/>
          <w:sz w:val="26"/>
        </w:rPr>
        <w:t>D-C. Definición contractual de disponibilidad</w:t>
      </w:r>
    </w:p>
    <w:p>
      <w:pPr>
        <w:spacing w:after="120" w:before="0"/>
        <w:ind w:left="0"/>
      </w:pPr>
      <w:r>
        <w:rPr>
          <w:rFonts w:ascii="Segoe UI" w:hAnsi="Segoe UI"/>
          <w:b w:val="0"/>
          <w:i w:val="0"/>
          <w:color w:val="1C2530"/>
          <w:sz w:val="21"/>
        </w:rPr>
        <w:t>Se propone medirla por tiempo fuera de servicio sobre el periodo. Si existe una definición en el contrato o una exigencia de interventoría, debe primar.</w:t>
      </w:r>
    </w:p>
    <w:p>
      <w:pPr>
        <w:spacing w:after="120" w:before="0"/>
        <w:ind w:left="0"/>
      </w:pPr>
      <w:r>
        <w:rPr>
          <w:rFonts w:ascii="Segoe UI" w:hAnsi="Segoe UI"/>
          <w:b w:val="0"/>
          <w:i/>
          <w:color w:val="A82D2D"/>
          <w:sz w:val="19"/>
        </w:rPr>
        <w:t>Riesgo si no se decide: Si la cifra que reporta el sistema no coincide con la definición contractual, el primer informe a interventoría abre una discusión evitable.</w:t>
      </w:r>
    </w:p>
    <w:p>
      <w:pPr>
        <w:keepNext/>
        <w:spacing w:before="360" w:after="120"/>
      </w:pPr>
      <w:r>
        <w:rPr>
          <w:rFonts w:ascii="Segoe UI" w:hAnsi="Segoe UI"/>
          <w:b/>
          <w:color w:val="1C2530"/>
          <w:sz w:val="32"/>
        </w:rPr>
        <w:t>8. Qué sigue</w:t>
      </w:r>
    </w:p>
    <w:p>
      <w:pPr>
        <w:spacing w:after="80"/>
        <w:ind w:left="340"/>
      </w:pPr>
      <w:r>
        <w:rPr>
          <w:rFonts w:ascii="Segoe UI" w:hAnsi="Segoe UI"/>
          <w:b/>
          <w:color w:val="1F5B99"/>
          <w:sz w:val="21"/>
        </w:rPr>
        <w:t xml:space="preserve">1. Aprobación de esta propuesta. </w:t>
      </w:r>
      <w:r>
        <w:rPr>
          <w:rFonts w:ascii="Segoe UI" w:hAnsi="Segoe UI"/>
          <w:color w:val="1C2530"/>
          <w:sz w:val="21"/>
        </w:rPr>
        <w:t>Y de las tres decisiones de la sección 7.</w:t>
      </w:r>
    </w:p>
    <w:p>
      <w:pPr>
        <w:spacing w:after="80"/>
        <w:ind w:left="340"/>
      </w:pPr>
      <w:r>
        <w:rPr>
          <w:rFonts w:ascii="Segoe UI" w:hAnsi="Segoe UI"/>
          <w:b/>
          <w:color w:val="1F5B99"/>
          <w:sz w:val="21"/>
        </w:rPr>
        <w:t xml:space="preserve">2. Copia de respaldo. </w:t>
      </w:r>
      <w:r>
        <w:rPr>
          <w:rFonts w:ascii="Segoe UI" w:hAnsi="Segoe UI"/>
          <w:color w:val="1C2530"/>
          <w:sz w:val="21"/>
        </w:rPr>
        <w:t>De la aplicación y del backend, antes de tocar nada.</w:t>
      </w:r>
    </w:p>
    <w:p>
      <w:pPr>
        <w:spacing w:after="80"/>
        <w:ind w:left="340"/>
      </w:pPr>
      <w:r>
        <w:rPr>
          <w:rFonts w:ascii="Segoe UI" w:hAnsi="Segoe UI"/>
          <w:b/>
          <w:color w:val="1F5B99"/>
          <w:sz w:val="21"/>
        </w:rPr>
        <w:t xml:space="preserve">3. Reconstrucción del modelo. </w:t>
      </w:r>
      <w:r>
        <w:rPr>
          <w:rFonts w:ascii="Segoe UI" w:hAnsi="Segoe UI"/>
          <w:color w:val="1C2530"/>
          <w:sz w:val="21"/>
        </w:rPr>
        <w:t>Cablear las relaciones, que es el defecto de raíz, y aplicar el modelo propuesto.</w:t>
      </w:r>
    </w:p>
    <w:p>
      <w:pPr>
        <w:spacing w:after="80"/>
        <w:ind w:left="340"/>
      </w:pPr>
      <w:r>
        <w:rPr>
          <w:rFonts w:ascii="Segoe UI" w:hAnsi="Segoe UI"/>
          <w:b/>
          <w:color w:val="1F5B99"/>
          <w:sz w:val="21"/>
        </w:rPr>
        <w:t xml:space="preserve">4. Carga de datos de prueba. </w:t>
      </w:r>
      <w:r>
        <w:rPr>
          <w:rFonts w:ascii="Segoe UI" w:hAnsi="Segoe UI"/>
          <w:color w:val="1C2530"/>
          <w:sz w:val="21"/>
        </w:rPr>
        <w:t>Poblar el sistema y ejercitarlo. Es lo que revela qué funciona de verdad y qué tablas sobran.</w:t>
      </w:r>
    </w:p>
    <w:p>
      <w:pPr>
        <w:spacing w:after="80"/>
        <w:ind w:left="340"/>
      </w:pPr>
      <w:r>
        <w:rPr>
          <w:rFonts w:ascii="Segoe UI" w:hAnsi="Segoe UI"/>
          <w:b/>
          <w:color w:val="1F5B99"/>
          <w:sz w:val="21"/>
        </w:rPr>
        <w:t xml:space="preserve">5. Entrega para validación. </w:t>
      </w:r>
      <w:r>
        <w:rPr>
          <w:rFonts w:ascii="Segoe UI" w:hAnsi="Segoe UI"/>
          <w:color w:val="1C2530"/>
          <w:sz w:val="21"/>
        </w:rPr>
        <w:t>Sistema completo, con manual de uso por rol, para que el equipo funcional lo opere y corrija sobre algo concreto.</w:t>
      </w:r>
    </w:p>
    <w:p>
      <w:pPr>
        <w:spacing w:after="80"/>
        <w:ind w:left="340"/>
      </w:pPr>
      <w:r>
        <w:rPr>
          <w:rFonts w:ascii="Segoe UI" w:hAnsi="Segoe UI"/>
          <w:b/>
          <w:color w:val="1F5B99"/>
          <w:sz w:val="21"/>
        </w:rPr>
        <w:t xml:space="preserve">6. Piloto en vía. </w:t>
      </w:r>
      <w:r>
        <w:rPr>
          <w:rFonts w:ascii="Segoe UI" w:hAnsi="Segoe UI"/>
          <w:color w:val="1C2530"/>
          <w:sz w:val="21"/>
        </w:rPr>
        <w:t>Con los diez técnicos, solo después de que el paso anterior haya funcionado.</w:t>
      </w:r>
    </w:p>
    <w:p>
      <w:pPr>
        <w:spacing w:after="200" w:before="0"/>
        <w:ind w:left="0"/>
      </w:pPr>
    </w:p>
    <w:tbl>
      <w:tblPr>
        <w:tblW w:type="auto" w:w="0"/>
        <w:jc w:val="center"/>
        <w:tblLook w:firstColumn="1" w:firstRow="1" w:lastColumn="0" w:lastRow="0" w:noHBand="0" w:noVBand="1" w:val="04A0"/>
      </w:tblPr>
      <w:tblGrid>
        <w:gridCol w:w="9746"/>
      </w:tblGrid>
      <w:tr>
        <w:tc>
          <w:tcPr>
            <w:tcW w:type="dxa" w:w="9746"/>
            <w:shd w:val="clear" w:fill="E2ECF6"/>
            <w:tcBorders>
              <w:left w:val="single" w:sz="18" w:color="1F5B99"/>
            </w:tcBorders>
          </w:tcPr>
          <w:p>
            <w:pPr>
              <w:spacing w:before="120" w:after="120"/>
            </w:pPr>
            <w:r/>
            <w:r>
              <w:rPr>
                <w:rFonts w:ascii="Segoe UI" w:hAnsi="Segoe UI"/>
                <w:b/>
                <w:color w:val="1F5B99"/>
                <w:sz w:val="20"/>
              </w:rPr>
              <w:t xml:space="preserve">Sobre el método.  </w:t>
            </w:r>
            <w:r>
              <w:rPr>
                <w:rFonts w:ascii="Segoe UI" w:hAnsi="Segoe UI"/>
                <w:color w:val="1C2530"/>
                <w:sz w:val="20"/>
              </w:rPr>
              <w:t>Las definiciones funcionales que no se han podido cerrar se adoptan como supuestos declarados por escrito, y se construye sobre ellos. Es más rápido corregir una suposición probada en campo que esperar una definición en abstracto. Todos los supuestos quedan registrados y cada uno indica qué cuesta cambiarlo.</w:t>
            </w:r>
          </w:p>
        </w:tc>
      </w:tr>
    </w:tbl>
    <w:p>
      <w:pPr>
        <w:spacing w:after="0"/>
      </w:pPr>
    </w:p>
    <w:p>
      <w:pPr>
        <w:spacing w:after="360" w:before="0"/>
        <w:ind w:left="0"/>
      </w:pPr>
    </w:p>
    <w:tbl>
      <w:tblPr>
        <w:tblW w:type="auto" w:w="0"/>
        <w:tblLook w:firstColumn="1" w:firstRow="1" w:lastColumn="0" w:lastRow="0" w:noHBand="0" w:noVBand="1" w:val="04A0"/>
      </w:tblPr>
      <w:tblGrid>
        <w:gridCol w:w="4873"/>
        <w:gridCol w:w="4873"/>
      </w:tblGrid>
      <w:tr>
        <w:tc>
          <w:tcPr>
            <w:tcW w:type="dxa" w:w="4873"/>
          </w:tcPr>
          <w:p>
            <w:r/>
            <w:r>
              <w:rPr>
                <w:rFonts w:ascii="Segoe UI" w:hAnsi="Segoe UI"/>
                <w:color w:val="1C2530"/>
                <w:sz w:val="21"/>
              </w:rPr>
              <w:br/>
              <w:br/>
              <w:t>____________________________________</w:t>
            </w:r>
          </w:p>
          <w:p>
            <w:r>
              <w:rPr>
                <w:rFonts w:ascii="Segoe UI" w:hAnsi="Segoe UI"/>
                <w:color w:val="6E7A86"/>
                <w:sz w:val="18"/>
              </w:rPr>
              <w:t>Por la Dirección</w:t>
              <w:br/>
              <w:t>Nombre y fecha</w:t>
            </w:r>
          </w:p>
        </w:tc>
        <w:tc>
          <w:tcPr>
            <w:tcW w:type="dxa" w:w="4873"/>
          </w:tcPr>
          <w:p>
            <w:r/>
            <w:r>
              <w:rPr>
                <w:rFonts w:ascii="Segoe UI" w:hAnsi="Segoe UI"/>
                <w:color w:val="1C2530"/>
                <w:sz w:val="21"/>
              </w:rPr>
              <w:br/>
              <w:br/>
              <w:t>____________________________________</w:t>
            </w:r>
          </w:p>
          <w:p>
            <w:r>
              <w:rPr>
                <w:rFonts w:ascii="Segoe UI" w:hAnsi="Segoe UI"/>
                <w:color w:val="6E7A86"/>
                <w:sz w:val="18"/>
              </w:rPr>
              <w:t>Por el equipo técnico</w:t>
              <w:br/>
              <w:t>Nombre y fecha</w:t>
            </w:r>
          </w:p>
        </w:tc>
      </w:tr>
    </w:tbl>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E7A86"/>
        <w:sz w:val="16"/>
      </w:rPr>
      <w:t xml:space="preserve">SGMC | Definición funcional y mesa de trabajo | Concesión Transversal del Sisga S.A.S.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