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066CC"/>
          <w:sz w:val="48"/>
          <w:szCs w:val="48"/>
        </w:rPr>
        <w:t xml:space="preserve">CONCESIÓN DEL SISGA</w:t>
      </w:r>
    </w:p>
    <w:p>
      <w:pPr>
        <w:spacing w:before="400" w:after="2000"/>
        <w:jc w:val="center"/>
      </w:pPr>
      <w:r>
        <w:rPr>
          <w:b/>
          <w:bCs/>
          <w:color w:val="333333"/>
          <w:sz w:val="36"/>
          <w:szCs w:val="36"/>
        </w:rPr>
        <w:t xml:space="preserve">PLAN DE MANTENIMIENTO PREVENTIVO</w:t>
      </w:r>
    </w:p>
    <w:p>
      <w:pPr>
        <w:spacing w:before="400"/>
        <w:jc w:val="center"/>
      </w:pPr>
      <w:r>
        <w:rPr>
          <w:b/>
          <w:bCs/>
          <w:color w:val="666666"/>
          <w:sz w:val="28"/>
          <w:szCs w:val="28"/>
        </w:rPr>
        <w:t xml:space="preserve">SISTEMAS ITS, PEAJES, PESAJES Y TI</w:t>
      </w:r>
    </w:p>
    <w:p>
      <w:pPr>
        <w:spacing w:before="3000"/>
        <w:jc w:val="center"/>
      </w:pPr>
      <w:r>
        <w:rPr>
          <w:b/>
          <w:bCs/>
          <w:color w:val="0066CC"/>
          <w:sz w:val="32"/>
          <w:szCs w:val="32"/>
        </w:rPr>
        <w:t xml:space="preserve">VIGENCIA 2026</w:t>
      </w:r>
    </w:p>
    <w:p>
      <w:pPr>
        <w:spacing w:before="400"/>
        <w:jc w:val="center"/>
      </w:pPr>
      <w:r>
        <w:rPr>
          <w:color w:val="666666"/>
          <w:sz w:val="24"/>
          <w:szCs w:val="24"/>
        </w:rPr>
        <w:t xml:space="preserve">Versión 1.0</w:t>
      </w:r>
    </w:p>
    <w:p>
      <w:pPr>
        <w:spacing w:before="200" w:after="2000"/>
        <w:jc w:val="center"/>
      </w:pPr>
      <w:r>
        <w:rPr>
          <w:color w:val="666666"/>
          <w:sz w:val="24"/>
          <w:szCs w:val="24"/>
        </w:rPr>
        <w:t xml:space="preserve">Enero 2026</w:t>
      </w:r>
    </w:p>
    <w:p>
      <w:r>
        <w:br w:type="page"/>
      </w:r>
    </w:p>
    <w:p>
      <w:pPr>
        <w:pStyle w:val="Heading1"/>
      </w:pPr>
      <w:r>
        <w:t xml:space="preserve">TABLA DE CONTENIDOS</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200"/>
      </w:pPr>
      <w:r>
        <w:rPr>
          <w:sz w:val="22"/>
          <w:szCs w:val="22"/>
        </w:rPr>
        <w:t xml:space="preserve">El presente Plan de Mantenimiento Preventivo establece las actividades, frecuencias y recursos necesarios para garantizar la operación continua y confiable de los sistemas tecnológicos de la Concesión del Sisga durante la vigencia 2026.</w:t>
      </w:r>
    </w:p>
    <w:p>
      <w:pPr>
        <w:pStyle w:val="Heading2"/>
      </w:pPr>
      <w:r>
        <w:t xml:space="preserve">1.1 Objetivos</w:t>
      </w:r>
    </w:p>
    <w:p>
      <w:pPr>
        <w:spacing w:after="200"/>
      </w:pPr>
      <w:r>
        <w:rPr>
          <w:sz w:val="22"/>
          <w:szCs w:val="22"/>
        </w:rPr>
        <w:t xml:space="preserve">• Maximizar la disponibilidad operativa de los sistemas ITS, peajes, pesajes y comunicaciones
• Reducir las fallas no programadas mediante mantenimiento preventivo sistemático
• Cumplir con los estándares de calidad y normativas técnicas aplicables
• Optimizar el uso de recursos humanos y materiales
• Garantizar la seguridad vial y operacional del corredor</w:t>
      </w:r>
    </w:p>
    <w:p>
      <w:pPr>
        <w:pStyle w:val="Heading2"/>
      </w:pPr>
      <w:r>
        <w:t xml:space="preserve">1.2 Alcance</w:t>
      </w:r>
    </w:p>
    <w:p>
      <w:pPr>
        <w:spacing w:after="400"/>
      </w:pPr>
      <w:r>
        <w:rPr>
          <w:sz w:val="22"/>
          <w:szCs w:val="22"/>
        </w:rPr>
        <w:t xml:space="preserve">Este plan cubre los siguientes subsistemas:
• ITS de Vía: 54 postes SOS, 26 cámaras, 30 PMV, 8 gálibos, sensores ambientales
• Comunicaciones: 137 km de fibra óptica, 146 switches (4 L3 + 142 L2)
• Peajes: 2 estaciones (San Luis y Macheta) con 8 carriles totales
• Pesajes: 2 estaciones con básculas dinámicas y sistemas OCR
• TI: Infraestructura de servidores, licencias y servicios en nube</w:t>
      </w:r>
    </w:p>
    <w:p>
      <w:r>
        <w:br w:type="page"/>
      </w:r>
    </w:p>
    <w:p>
      <w:pPr>
        <w:pStyle w:val="Heading1"/>
      </w:pPr>
      <w:r>
        <w:t xml:space="preserve">2. MATRIZ DE MANTENIMIENTO PREVENTIVO</w:t>
      </w:r>
    </w:p>
    <w:p>
      <w:pPr>
        <w:pStyle w:val="Heading2"/>
      </w:pPr>
      <w:r>
        <w:t xml:space="preserve">2.1 Subsistema ITS de Vía</w:t>
      </w:r>
    </w:p>
    <w:p>
      <w:pPr>
        <w:spacing w:after="200"/>
      </w:pPr>
      <w:r>
        <w:rPr>
          <w:sz w:val="22"/>
          <w:szCs w:val="22"/>
        </w:rPr>
        <w:t xml:space="preserve">Equipos de campo para monitoreo, control y seguridad vial en el corredor.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de Equipo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Cant.</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Mtto.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Tarea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Descripción Técnica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Herramientas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Personal</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S.O.S (Postes)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54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Físico y Funcional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óvalo/carcasa externa. 2. Limpieza de panel solar y medición de voltaje de baterías (VDC). 3. Prueba de audio bidireccional con CCO. 4. Verificación de estanqueidad de sellos y cerraduras.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Kit de limpieza, Multímetro, Llaves de seguridad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Cámaras CCTV</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26</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Limpieza y Ajuste Óptico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domo y lente con líquido antiestático. 2. Verificación de presets PTZ desde CCO. 3. Revisión de estanqueidad y conectores PoE. 4. Inspección de housing para humedad.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Trimestral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Arnés, Líquido antiestático, Laptop, Multímetro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Alturas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PMV Fijos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Test de Matriz LED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Test de píxeles al 100% para detectar LEDs muertos. 2. Limpieza de ventiladores. 3. Medición de voltaje de fuentes de poder. 4. Verificación de enlace de comunicación.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Bimestral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Multímetro, Brocha, Aire comprimido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PMV Móviles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19</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Electromecánico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Revisión de baterías ciclo profundo con densímetro. 2. Engrase de sistema hidráulico de elevación. 3. Limpieza de paneles solares. 4. Prueba de despliegue de mensajes vía remota.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Densímetro, Grasa, Herramienta menor, Multímetro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Gálibos Electrónicos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Calibración de Sensores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Alineación de emisor-receptor láser. 2. Limpieza de lentes ópticos. 3. Prueba de disparo de alarma al CCO. 4. Revisión de cableado de señal.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Trimestral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Nivel láser, Paños limpieza, Radio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Gálibos Mecánicos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Ajuste Estructural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Medición de altura física con patrón certificado. 2. Ajuste de tensión de cadenas/cables. 3. Reemplazo de cintas reflectivas desgastadas. 4. Verificación de torque de pernería.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Flexómetro, Llaves expansivas, Torquímetro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Ayudante + Técnico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Sensores Ambientales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Calibración Metrológica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cazoletas de anemómetro. 2. Validación de datos contra patrón portátil certificado. 3. Revisión de protecciones eléctricas. 4. Backup de base de datos histórica.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Estación patrón certificada, Laptop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 + Metrólogo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Estaciones ETD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Validación de Aforo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Aforo manual vehicular en sitio (mínimo 1 hora). 2. Comparación estadística automático vs. manual. 3. Ajuste de sensibilidad de lazos. 4. Descarga y respaldo de datos históricos.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Formato aforo, Medidor inductancia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Ingeniero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Señales Pasos Seguros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16</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Sistema Autónomo Peatonal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Prueba de detección de cruce peatonal. 2. Medición de intensidad luminosa con luxómetro. 3. Limpieza de paneles solares. 4. Verificación de autonomía del sistema.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Trimestral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Escalera, Multímetro, Luxómetro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bl>
    <w:p>
      <w:r>
        <w:br w:type="page"/>
      </w:r>
    </w:p>
    <w:p>
      <w:pPr>
        <w:pStyle w:val="Heading2"/>
      </w:pPr>
      <w:r>
        <w:t xml:space="preserve">2.2 Subsistema de Comunicaciones</w:t>
      </w:r>
    </w:p>
    <w:p>
      <w:pPr>
        <w:spacing w:after="200"/>
      </w:pPr>
      <w:r>
        <w:rPr>
          <w:sz w:val="22"/>
          <w:szCs w:val="22"/>
        </w:rPr>
        <w:t xml:space="preserve">Infraestructura de red para interconexión de todos los sistemas.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de Equipo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Cant.</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Mtto.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Tarea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Descripción Técnica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Herramientas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Personal</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Fibra Óptica (UF1-UF4)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137 km</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km</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Inspección y OTDR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Recorrido visual de cámaras de empalme. 2. Poda preventiva en tramos aéreos. 3. Medición reflectométrica (OTDR) bidireccional. 4. Limpieza de conectores en ODF. 5. Actualización de planos as-built.</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OTDR, Kit limpieza fibra, Vehículo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Fibra</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Switch Capa 3 (Core)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Gestión Core de Red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Backup de configuración completa. 2. Revisión de logs del sistema. 3. Verificación de enlaces uplink y SFP ópticos. 4. Actualización de firmware según ventana de mantenimiento. 5. Verificación de redundancia.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Trimestral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consola, Software SSH, Servidor TFTP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Ingeniero Redes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Switch Capa 2 (Acceso)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142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Físico y PoE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ventiladores con aire comprimido. 2. Verificación de presupuesto PoE por puerto. 3. Medición de voltaje PoE (48VDC). 4. Verificación de uplinks de fibra. 5. Organización de patch cords.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Aire comprimido, Laptop, Multímetro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ITS/Redes</w:t>
            </w:r>
          </w:p>
        </w:tc>
      </w:tr>
    </w:tbl>
    <w:p>
      <w:r>
        <w:br w:type="page"/>
      </w:r>
    </w:p>
    <w:p>
      <w:pPr>
        <w:pStyle w:val="Heading2"/>
      </w:pPr>
      <w:r>
        <w:t xml:space="preserve">2.3 Subsistema de Peajes</w:t>
      </w:r>
    </w:p>
    <w:p>
      <w:pPr>
        <w:spacing w:after="200"/>
      </w:pPr>
      <w:r>
        <w:rPr>
          <w:sz w:val="22"/>
          <w:szCs w:val="22"/>
        </w:rPr>
        <w:t xml:space="preserve">Sistemas de recaudo electrónico en estaciones San Luis y Macheta.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de Equipo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Cant.</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Mtto.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Tarea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Descripción Técnica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Herramientas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Personal</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Servidores San Luis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Health Check y Backup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física de gabinetes. 2. Revisión de Event Viewer y logs. 3. Verificación de espacio en disco (mín. 20% libre). 4. Estado RAID sin degradación. 5. Backup de bases de datos. 6. Prueba de UPS.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Aire comprimido, Disco backup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 Soporte TI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Carriles San Luis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Ajuste Mecánico Talanqueras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Verificación de balance del brazo. 2. Ajuste de resorte de compensación. 3. Lubricación de rodamientos y engranajes. 4. Ajuste de finales de carrera. 5. Prueba de 20 ciclos continuos.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Grasa litio, Llaves, Nivel, Torquímetro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Peaje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Electrónica San Luis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Limpieza Sensores RFID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cortinas ópticas AVC. 2. Medición de inductancia de lazos magnéticos. 3. Ajuste de orientación de antenas Tag RFID. 4. Prueba de lectura de Tags (&gt;99.5%). 5. Prueba de transacción completa.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Alcohol, Medidor inductancia, Vehículo prueba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Peaje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Servidores Macheta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Health Check y Backup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física de gabinetes. 2. Revisión de Event Viewer y logs. 3. Verificación de espacio en disco. 4. Estado RAID. 5. Backup de bases de datos. 6. Prueba de UPS.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Aire comprimido, Disco backup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 Soporte TI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Carriles Macheta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Ajuste Mecánico Talanqueras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Verificación de balance del brazo. 2. Ajuste de resorte de compensación. 3. Lubricación de rodamientos. 4. Ajuste de finales de carrera. 5. Prueba de ciclos continuos.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Grasa litio, Llaves, Nivel, Torquímetro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Peaje</w:t>
            </w:r>
          </w:p>
        </w:tc>
      </w:tr>
    </w:tbl>
    <w:p>
      <w:r>
        <w:br w:type="page"/>
      </w:r>
    </w:p>
    <w:p>
      <w:pPr>
        <w:pStyle w:val="Heading2"/>
      </w:pPr>
      <w:r>
        <w:t xml:space="preserve">2.4 Subsistema de Pesajes</w:t>
      </w:r>
    </w:p>
    <w:p>
      <w:pPr>
        <w:spacing w:after="200"/>
      </w:pPr>
      <w:r>
        <w:rPr>
          <w:sz w:val="22"/>
          <w:szCs w:val="22"/>
        </w:rPr>
        <w:t xml:space="preserve">Sistemas de pesaje dinámico para control de carga vehicular.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de Equipo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Cant.</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Mtto.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Tarea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Descripción Técnica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Herramientas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Personal</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Básculas San Luis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Mayor Metrológico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profunda de fosa con hidrolavadora. 2. Inspección de celdas de carga. 3. Ajuste de topes mecánicos. 4. Calibración con camión patrón certificado (mínimo 3 puntos). 5. Verificación de linealidad y repetibilidad. 6. Generación de certificado con trazabilidad.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Camión patrón, Hidrolavadora, Laptop calibración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Especialista Metrología</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OCR/CCTV San Luis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Enfoque y Optimización LPR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de lente cámara OCR. 2. Ajuste de enfoque óptico para máxima nitidez. 3. Validación de tasa de lectura de placas (&gt;95%). 4. Ajuste de algoritmo OCR. 5. Backup de base de datos de imágenes.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Laptop OCR, Paños lentes, Vehículos prueba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Técnico ITS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Básculas Macheta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Und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Preventivo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Mayor Metrológico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Limpieza profunda de fosa. 2. Inspección de celdas de carga. 3. Calibración con camión patrón. 4. Verificación de linealidad. 5. Generación de certificado metrológico.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Camión patrón, Hidrolavadora, Laptop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Especialista Metrología</w:t>
            </w:r>
          </w:p>
        </w:tc>
      </w:tr>
    </w:tbl>
    <w:p>
      <w:r>
        <w:br w:type="page"/>
      </w:r>
    </w:p>
    <w:p>
      <w:pPr>
        <w:pStyle w:val="Heading2"/>
      </w:pPr>
      <w:r>
        <w:t xml:space="preserve">2.5 Infraestructura TI y Licenciamiento</w:t>
      </w:r>
    </w:p>
    <w:p>
      <w:pPr>
        <w:spacing w:after="200"/>
      </w:pPr>
      <w:r>
        <w:rPr>
          <w:sz w:val="22"/>
          <w:szCs w:val="22"/>
        </w:rPr>
        <w:t xml:space="preserve">Servicios corporativos, licencias de software y seguridad informática.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Servicio/Licencia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Cant.</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Tipo Mtto.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Tarea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Descripción Técnica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Herramientas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Personal</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Antivirus Kaspersky</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Glb</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Administrativo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Gestión de Seguridad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Revisión de estado de protección de endpoints. 2. Análisis de eventos de seguridad. 3. Gestión de cuarentena y falsos positivos. 4. Actualización de firmas de malware. 5. Renovación de licenciamiento anual.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Portal Kaspersky, Consola administración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Ingeniero TI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Office 365</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12 Meses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Administrativo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Suscripción Cloud</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Gestión de altas/bajas de usuarios. 2. Asignación de licencias según perfil. 3. Monitoreo de uso de OneDrive y Teams. 4. Aplicación de políticas de seguridad (MFA, DLP).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Portal Office 365</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Ingeniero TI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SINCO ERP - Usuarios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12 Meses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Servicio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Arrendamiento Licencias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Verificación de usuarios activos vs. contratados. 2. Gestión de altas/bajas según movimientos de personal. 3. Asignación de permisos según perfil de cargo. 4. Soporte de primer nivel.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Portal SINCO, Tickets soporte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Ingeniero TI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Licencia Firewall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Glb</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Administrativo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Renovación UTM</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 Renovación de servicios de seguridad (IPS, Antivirus, Web Filter). 2. Actualización de firmware. 3. Verificación de configuración de alta disponibilidad. 4. Prueba de failover. 5. Backup de configuración.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Anual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Portal Fortinet, Consola administración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Ing. Seguridad TI</w:t>
            </w:r>
          </w:p>
        </w:tc>
      </w:tr>
    </w:tbl>
    <w:p>
      <w:r>
        <w:br w:type="page"/>
      </w:r>
    </w:p>
    <w:p>
      <w:pPr>
        <w:pStyle w:val="Heading1"/>
      </w:pPr>
      <w:r>
        <w:t xml:space="preserve">3. FRECUENCIAS DE MANTENIMIENTO</w:t>
      </w:r>
    </w:p>
    <w:p>
      <w:pPr>
        <w:spacing w:after="200"/>
      </w:pPr>
      <w:r>
        <w:rPr>
          <w:sz w:val="22"/>
          <w:szCs w:val="22"/>
        </w:rPr>
        <w:t xml:space="preserve">Resumen de periodicidades establecidas para cada subsistema: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Periodicidad</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Subsistema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Equipos Incluidos</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Actividades/Año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ITS - Vía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S.O.S, PMV Móviles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12 intervenciones/equipo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Bimestral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ITS - Vía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PMV Fijos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6 intervenciones/equipo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Trimestral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ITS - Vía, Comunicaciones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Cámaras, Gálibos Electrónicos, Pasos Seguros, Switches L3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4 intervenciones/equipo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Semestral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ITS - Vía, Comunicaciones, Pesajes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Gálibos Mecánicos, Sensores, ETD, Fibra, Switches L2, Básculas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2 intervenciones/equipo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Peajes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Servidores, Carriles, Electrónica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12 intervenciones/equipo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Mensual/Anual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Licencias, Antivirus, Office 365, SINCO ERP</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Según contrato</w:t>
            </w:r>
          </w:p>
        </w:tc>
      </w:tr>
    </w:tbl>
    <w:p>
      <w:r>
        <w:br w:type="page"/>
      </w:r>
    </w:p>
    <w:p>
      <w:pPr>
        <w:pStyle w:val="Heading1"/>
      </w:pPr>
      <w:r>
        <w:t xml:space="preserve">4. RECURSOS REQUERIDOS</w:t>
      </w:r>
    </w:p>
    <w:p>
      <w:pPr>
        <w:pStyle w:val="Heading2"/>
      </w:pPr>
      <w:r>
        <w:t xml:space="preserve">4.1 Personal Técnico</w:t>
      </w:r>
    </w:p>
    <w:p>
      <w:pPr>
        <w:spacing w:after="200"/>
      </w:pPr>
      <w:r>
        <w:rPr>
          <w:sz w:val="22"/>
          <w:szCs w:val="22"/>
        </w:rPr>
        <w:t xml:space="preserve">• Técnicos ITS (3): Mantenimiento de equipos de campo y sistemas electrónicos
• Técnico Trabajo en Alturas (1): Mantenimiento de cámaras y equipos en altura
• Técnico de Fibra Óptica (1): Inspección y caracterización de enlaces
• Ingeniero de Redes (1): Gestión de switches core y routing
• Técnicos de Peaje (2): Mantenimiento mecánico y electrónico de carriles
• Especialista en Metrología (1): Calibración de básculas
• Ingeniero TI (1): Gestión de servidores, licencias y seguridad
• Ingeniero de Soporte TI (1): Backup y mantenimiento de bases de datos</w:t>
      </w:r>
    </w:p>
    <w:p>
      <w:pPr>
        <w:pStyle w:val="Heading2"/>
      </w:pPr>
      <w:r>
        <w:t xml:space="preserve">4.2 Herramientas y Equipos de Medición</w:t>
      </w:r>
    </w:p>
    <w:p>
      <w:pPr>
        <w:spacing w:after="200"/>
      </w:pPr>
      <w:r>
        <w:rPr>
          <w:sz w:val="22"/>
          <w:szCs w:val="22"/>
        </w:rPr>
        <w:t xml:space="preserve">• Equipos de medición: Multímetros digitales, OTDR, medidor de inductancia, luxómetro, densímetro
• Herramientas especializadas: Nivel láser, torquímetro, kit de limpieza de fibra óptica
• Equipos de seguridad: Arnés de alturas, EPP dieléctrico
• Herramientas de mano: Juegos de llaves, destornilladores aislados
• Equipos de limpieza: Aire comprimido, hidrolavadora, kit de limpieza electrónica
• Equipos informáticos: Laptops con software especializado, consolas de configuración</w:t>
      </w:r>
    </w:p>
    <w:p>
      <w:r>
        <w:br w:type="page"/>
      </w:r>
    </w:p>
    <w:p>
      <w:pPr>
        <w:pStyle w:val="Heading1"/>
      </w:pPr>
      <w:r>
        <w:t xml:space="preserve">5. RESUMEN PRESUPUESTAL 2026</w:t>
      </w:r>
    </w:p>
    <w:p>
      <w:pPr>
        <w:spacing w:after="200"/>
      </w:pPr>
      <w:r>
        <w:rPr>
          <w:sz w:val="22"/>
          <w:szCs w:val="22"/>
        </w:rPr>
        <w:t xml:space="preserve">Estimación de costos anuales por subsistema: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Subsistema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Concepto</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Valor Anual Estimado (COP)</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ITS - Vía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Kits de repuestos (SOS, CCTV, PMV, Gálibos, Sensores, Pasos Seguros)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 definir según histórico</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Comunicaciones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Kit fibra óptica + Mantenimiento switches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Global Comunicaciones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Peajes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carriles (8 unidades x $742,909)</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$ 5,943,272</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Peajes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Mantenimiento software de recaudo</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$ 61,568,137</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Pesajes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Calibración metrológica básculas (2 estaciones)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$ 49,397,000</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 - Licencias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Kaspersky + Autodesk + Office 365 + SINCO ERP + Firewall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$ 188,390,825</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 - Servicios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Internet + Satelital + Móviles + Cloud IPREV</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$ 169,200,000</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 - Equipos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Portátiles, periféricos, discos, suministros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$ 115,000,000 aprox.</w:t>
            </w:r>
          </w:p>
        </w:tc>
      </w:tr>
    </w:tbl>
    <w:p>
      <w:pPr>
        <w:spacing w:before="400"/>
      </w:pPr>
      <w:r>
        <w:rPr>
          <w:i/>
          <w:iCs/>
          <w:color w:val="666666"/>
          <w:sz w:val="20"/>
          <w:szCs w:val="20"/>
        </w:rPr>
        <w:t xml:space="preserve">NOTA: Los valores de kits de repuestos para ITS y Comunicaciones se definirán con base en el histórico de consumo 2025 y cotizaciones actualizadas de proveedores especializados.</w:t>
      </w:r>
    </w:p>
    <w:p>
      <w:r>
        <w:br w:type="page"/>
      </w:r>
    </w:p>
    <w:p>
      <w:pPr>
        <w:pStyle w:val="Heading1"/>
      </w:pPr>
      <w:r>
        <w:t xml:space="preserve">6. INDICADORES DE GESTIÓN</w:t>
      </w:r>
    </w:p>
    <w:p>
      <w:pPr>
        <w:spacing w:after="200"/>
      </w:pPr>
      <w:r>
        <w:rPr>
          <w:sz w:val="22"/>
          <w:szCs w:val="22"/>
        </w:rPr>
        <w:t xml:space="preserve">Para medir la efectividad del plan de mantenimiento se establecen los siguientes indicadores: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Indicador</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Fórmula</w:t>
            </w:r>
          </w:p>
        </w:tc>
        <w:tc>
          <w:tcPr>
            <w:tcBorders>
              <w:top w:val="single" w:color="CCCCCC" w:sz="1"/>
              <w:left w:val="single" w:color="CCCCCC" w:sz="1"/>
              <w:bottom w:val="single" w:color="CCCCCC" w:sz="1"/>
              <w:right w:val="single" w:color="CCCCCC" w:sz="1"/>
            </w:tcBorders>
            <w:shd w:fill="0066CC" w:val="clear"/>
            <w:tcMar>
              <w:top w:type="dxa" w:w="120"/>
              <w:left w:type="dxa" w:w="120"/>
              <w:bottom w:type="dxa" w:w="120"/>
              <w:right w:type="dxa" w:w="120"/>
            </w:tcMar>
            <w:vAlign w:val="center"/>
          </w:tcPr>
          <w:p>
            <w:pPr>
              <w:jc w:val="center"/>
            </w:pPr>
            <w:r>
              <w:rPr>
                <w:b/>
                <w:bCs/>
                <w:color w:val="FFFFFF"/>
                <w:sz w:val="18"/>
                <w:szCs w:val="18"/>
              </w:rPr>
              <w:t xml:space="preserve">Meta 2026</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Cumplimiento del Plan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(Actividades ejecutadas / Actividades programadas) x 100</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95%</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Disponibilidad ITS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(Tiempo operativo / Tiempo total) x 100</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98%</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Disponibilidad Peajes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(Tiempo carriles operativos / Tiempo total) x 100</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 99.5%</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Precisión Pesaje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Verificaciones metrológicas aprobadas / Total verificaciones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100%</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MTBF Equipos Críticos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Tiempo operativo total / Número de fallas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&gt; 720 horas</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MTTR Correctivos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Tiempo total reparación / Número de fallas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sz w:val="18"/>
                <w:szCs w:val="18"/>
              </w:rPr>
              <w:t xml:space="preserve">&lt; 4 horas</w:t>
            </w:r>
          </w:p>
        </w:tc>
      </w:tr>
    </w:tbl>
    <w:p>
      <w:r>
        <w:br w:type="page"/>
      </w:r>
    </w:p>
    <w:p>
      <w:pPr>
        <w:pStyle w:val="Heading1"/>
      </w:pPr>
      <w:r>
        <w:t xml:space="preserve">7. CONSIDERACIONES ESPECIALES</w:t>
      </w:r>
    </w:p>
    <w:p>
      <w:pPr>
        <w:pStyle w:val="Heading2"/>
      </w:pPr>
      <w:r>
        <w:t xml:space="preserve">7.1 Normatividad Aplicable</w:t>
      </w:r>
    </w:p>
    <w:p>
      <w:pPr>
        <w:spacing w:after="200"/>
      </w:pPr>
      <w:r>
        <w:rPr>
          <w:sz w:val="22"/>
          <w:szCs w:val="22"/>
        </w:rPr>
        <w:t xml:space="preserve">• ISO 55000: Gestión de activos
• Resolución MinTIC para uso del espectro radioeléctrico
• Superintendencia de Industria y Comercio (SIC): Verificación metrológica de básculas
• ONAC: Acreditación de calibraciones metrológicas
• Normativa AEROCIVIL para operación de drones de inspección</w:t>
      </w:r>
    </w:p>
    <w:p>
      <w:pPr>
        <w:pStyle w:val="Heading2"/>
      </w:pPr>
      <w:r>
        <w:t xml:space="preserve">7.2 Gestión de Obsolescencia</w:t>
      </w:r>
    </w:p>
    <w:p>
      <w:pPr>
        <w:spacing w:after="200"/>
      </w:pPr>
      <w:r>
        <w:rPr>
          <w:sz w:val="22"/>
          <w:szCs w:val="22"/>
        </w:rPr>
        <w:t xml:space="preserve">Se recomienda incrementar en un 15% el presupuesto de kits de gálibos para renovación gradual de tecnología LED antigua que presenta fallas recurrentes documentadas en informes de mantenimiento 2025.</w:t>
      </w:r>
    </w:p>
    <w:p>
      <w:pPr>
        <w:pStyle w:val="Heading2"/>
      </w:pPr>
      <w:r>
        <w:t xml:space="preserve">7.3 Ventanas de Mantenimiento</w:t>
      </w:r>
    </w:p>
    <w:p>
      <w:pPr>
        <w:spacing w:after="400"/>
      </w:pPr>
      <w:r>
        <w:rPr>
          <w:sz w:val="22"/>
          <w:szCs w:val="22"/>
        </w:rPr>
        <w:t xml:space="preserve">Las actividades que requieren cierre de carriles o afectación del tráfico vehicular se programarán en horarios de baja demanda (22:00 a 05:00) y se coordinarán con el Centro de Control Operacional (CCO) con mínimo 48 horas de anticipación.</w:t>
      </w:r>
    </w:p>
    <w:p>
      <w:r>
        <w:br w:type="page"/>
      </w:r>
    </w:p>
    <w:p>
      <w:pPr>
        <w:pStyle w:val="Heading1"/>
      </w:pPr>
      <w:r>
        <w:t xml:space="preserve">8. CONCLUSIONES Y RECOMENDACIONES</w:t>
      </w:r>
    </w:p>
    <w:p>
      <w:pPr>
        <w:spacing w:after="200"/>
      </w:pPr>
      <w:r>
        <w:rPr>
          <w:sz w:val="22"/>
          <w:szCs w:val="22"/>
        </w:rPr>
        <w:t xml:space="preserve">1. El presente plan de mantenimiento cubre de manera integral todos los subsistemas tecnológicos de la concesión, garantizando la continuidad operacional del corredor vial.
2. Se requiere asegurar el presupuesto para las bolsas de repuestos de ITS y Comunicaciones antes de finalizar el primer trimestre 2026.
3. Es fundamental mantener actualizados los certificados de calibración metrológica de las básculas de pesaje para cumplir con la normativa SIC y ONAC.
4. Se recomienda implementar un sistema de gestión de mantenimiento asistido por computadora (CMMS) para optimizar la trazabilidad y registro de intervenciones.
5. El personal técnico debe recibir capacitación continua en nuevas tecnologías y actualizaciones de los sistemas instalados.</w:t>
      </w:r>
    </w:p>
    <w:p>
      <w:pPr>
        <w:spacing w:before="800" w:after="400"/>
        <w:jc w:val="center"/>
      </w:pPr>
      <w:r>
        <w:rPr>
          <w:sz w:val="22"/>
          <w:szCs w:val="22"/>
        </w:rPr>
        <w:t xml:space="preserve">___________________________________________</w:t>
      </w:r>
    </w:p>
    <w:p>
      <w:pPr>
        <w:jc w:val="center"/>
      </w:pPr>
      <w:r>
        <w:rPr>
          <w:i/>
          <w:iCs/>
          <w:sz w:val="20"/>
          <w:szCs w:val="20"/>
        </w:rPr>
        <w:t xml:space="preserve">Elaborado por: Dirección de Sistemas de Integración</w:t>
      </w:r>
    </w:p>
    <w:p>
      <w:pPr>
        <w:jc w:val="center"/>
      </w:pPr>
      <w:r>
        <w:rPr>
          <w:i/>
          <w:iCs/>
          <w:sz w:val="20"/>
          <w:szCs w:val="20"/>
        </w:rPr>
        <w:t xml:space="preserve">Aprobado por: Gerencia de Operaciones</w:t>
      </w:r>
    </w:p>
    <w:p>
      <w:pPr>
        <w:spacing w:before="200"/>
        <w:jc w:val="center"/>
      </w:pPr>
      <w:r>
        <w:rPr>
          <w:i/>
          <w:iCs/>
          <w:sz w:val="20"/>
          <w:szCs w:val="20"/>
        </w:rPr>
        <w:t xml:space="preserve">Enero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PLAN DE MANTENIMIENTO PREVENTIVO 2026 - SISGA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66CC"/>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2026-01-15T00:29:13.520Z</dcterms:created>
  <dcterms:modified xsi:type="dcterms:W3CDTF">2026-01-15T00:29:13.521Z</dcterms:modified>
</cp:coreProperties>
</file>

<file path=docProps/custom.xml><?xml version="1.0" encoding="utf-8"?>
<Properties xmlns="http://schemas.openxmlformats.org/officeDocument/2006/custom-properties" xmlns:vt="http://schemas.openxmlformats.org/officeDocument/2006/docPropsVTypes"/>
</file>