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3" w:name="sistema_04_material_rodante_ejecutivo"/>
    <w:p>
      <w:pPr>
        <w:pStyle w:val="Heading1"/>
      </w:pPr>
      <w:r>
        <w:t xml:space="preserve">SISTEMA_04_Material_Rodante_EJECUTIVO</w:t>
      </w:r>
    </w:p>
    <w:bookmarkStart w:id="9" w:name="resumen-ejecutivo"/>
    <w:p>
      <w:pPr>
        <w:pStyle w:val="Heading2"/>
      </w:pPr>
      <w:r>
        <w:t xml:space="preserve">1. RESUMEN EJECUTIVO</w:t>
      </w:r>
    </w:p>
    <w:p>
      <w:pPr>
        <w:pStyle w:val="FirstParagraph"/>
      </w:pPr>
      <w:r>
        <w:t xml:space="preserve">Este documento consolida la ingenieria de detalle del sistema.</w:t>
      </w:r>
    </w:p>
    <w:bookmarkEnd w:id="9"/>
    <w:bookmarkStart w:id="10" w:name="fuentes-de-informacion"/>
    <w:p>
      <w:pPr>
        <w:pStyle w:val="Heading2"/>
      </w:pPr>
      <w:r>
        <w:t xml:space="preserve">2. FUENTES DE INFORMACION</w:t>
      </w:r>
    </w:p>
    <w:bookmarkEnd w:id="10"/>
    <w:bookmarkStart w:id="11" w:name="decisiones-tecnicas-aplicadas"/>
    <w:p>
      <w:pPr>
        <w:pStyle w:val="Heading2"/>
      </w:pPr>
      <w:r>
        <w:t xml:space="preserve">3. DECISIONES TECNICAS APLICADAS</w:t>
      </w:r>
    </w:p>
    <w:bookmarkEnd w:id="11"/>
    <w:bookmarkStart w:id="12" w:name="contenido-consolidado"/>
    <w:p>
      <w:pPr>
        <w:pStyle w:val="Heading2"/>
      </w:pPr>
      <w:r>
        <w:t xml:space="preserve">4. CONTENIDO CONSOLIDADO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2026-01-21T19:11:47Z</dcterms:created>
  <dcterms:modified xsi:type="dcterms:W3CDTF">2026-01-21T19:11:47Z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