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9.png" ContentType="image/png"/>
  <Override PartName="/word/media/rId31.png" ContentType="image/png"/>
  <Override PartName="/word/media/rId25.png" ContentType="image/png"/>
  <Override PartName="/word/media/rId28.png" ContentType="image/png"/>
  <Override PartName="/word/media/rId43.png" ContentType="image/png"/>
  <Override PartName="/word/media/rId40.png" ContentType="image/png"/>
  <Override PartName="/word/media/rId37.png" ContentType="image/png"/>
  <Override PartName="/word/media/rId34.png" ContentType="image/png"/>
  <Override PartName="/word/media/rId46.png" ContentType="image/png"/>
  <Override PartName="/word/media/rId49.png" ContentType="image/png"/>
  <Override PartName="/word/media/rId54.png" ContentType="image/png"/>
  <Override PartName="/word/media/rId60.png" ContentType="image/png"/>
  <Override PartName="/word/media/rId65.png" ContentType="image/png"/>
  <Override PartName="/word/media/rId68.png" ContentType="image/png"/>
  <Override PartName="/word/media/rId73.png" ContentType="image/png"/>
  <Override PartName="/word/media/rId14.png" ContentType="image/png"/>
  <Override PartName="/word/media/rId79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9" w:name="X8d71788515763cfd8ec22e06b95148859031af9"/>
    <w:p>
      <w:pPr>
        <w:pStyle w:val="Heading1"/>
      </w:pPr>
      <w:r>
        <w:t xml:space="preserve">📱 MANUAL DE USUARIO: APLICATIVO MÓVIL IT VIAL 30 (v3.4 OFICIAL)</w:t>
      </w:r>
    </w:p>
    <w:bookmarkStart w:id="9" w:name="Xf6e7c0ddea71abff7a65c37181bfdced0f1ca83"/>
    <w:p>
      <w:pPr>
        <w:pStyle w:val="Heading3"/>
      </w:pPr>
      <w:r>
        <w:t xml:space="preserve">Señal de Tránsito Inteligente: «30 CUANDO ACTIVADA» — Zona Escolar</w:t>
      </w:r>
    </w:p>
    <w:p>
      <w:r>
        <w:pict>
          <v:rect style="width:0;height:1.5pt" o:hralign="center" o:hrstd="t" o:hr="t"/>
        </w:pict>
      </w:r>
    </w:p>
    <w:bookmarkEnd w:id="9"/>
    <w:bookmarkStart w:id="10" w:name="bookmark_tabs-tabla-de-contenidos"/>
    <w:p>
      <w:pPr>
        <w:pStyle w:val="Heading2"/>
      </w:pPr>
      <w:r>
        <w:t xml:space="preserve">📑 Tabla de Contenidos</w:t>
      </w:r>
    </w:p>
    <w:p>
      <w:pPr>
        <w:pStyle w:val="Compact"/>
        <w:numPr>
          <w:ilvl w:val="0"/>
          <w:numId w:val="1001"/>
        </w:numPr>
      </w:pPr>
      <w:hyperlink w:anchor="Xe8e0e4b9ef8cb20e1e0028c8c925296c1bb6bd0">
        <w:r>
          <w:rPr>
            <w:rStyle w:val="Hyperlink"/>
          </w:rPr>
          <w:t xml:space="preserve">Introducción y Propósito</w:t>
        </w:r>
      </w:hyperlink>
    </w:p>
    <w:p>
      <w:pPr>
        <w:pStyle w:val="Compact"/>
        <w:numPr>
          <w:ilvl w:val="0"/>
          <w:numId w:val="1001"/>
        </w:numPr>
      </w:pPr>
      <w:hyperlink w:anchor="X8b16707d74721e88fa223dcf25d8e328d6fd3cf">
        <w:r>
          <w:rPr>
            <w:rStyle w:val="Hyperlink"/>
          </w:rPr>
          <w:t xml:space="preserve">Arquitectura de la Interfaz Responsiva</w:t>
        </w:r>
      </w:hyperlink>
    </w:p>
    <w:p>
      <w:pPr>
        <w:pStyle w:val="Compact"/>
        <w:numPr>
          <w:ilvl w:val="0"/>
          <w:numId w:val="1001"/>
        </w:numPr>
      </w:pPr>
      <w:hyperlink w:anchor="X02efc6ae22777e6ea68a8551e0a9905cca81e43">
        <w:r>
          <w:rPr>
            <w:rStyle w:val="Hyperlink"/>
          </w:rPr>
          <w:t xml:space="preserve">Guía de Conexión Bluetooth</w:t>
        </w:r>
      </w:hyperlink>
    </w:p>
    <w:p>
      <w:pPr>
        <w:pStyle w:val="Compact"/>
        <w:numPr>
          <w:ilvl w:val="0"/>
          <w:numId w:val="1001"/>
        </w:numPr>
      </w:pPr>
      <w:hyperlink w:anchor="Xfbdd978a3b78297e9cec00d0f43a92ec873da28">
        <w:r>
          <w:rPr>
            <w:rStyle w:val="Hyperlink"/>
          </w:rPr>
          <w:t xml:space="preserve">Programación del Horario de la Placa (Horario Escolar Oficial)</w:t>
        </w:r>
      </w:hyperlink>
    </w:p>
    <w:p>
      <w:pPr>
        <w:pStyle w:val="Compact"/>
        <w:numPr>
          <w:ilvl w:val="0"/>
          <w:numId w:val="1001"/>
        </w:numPr>
      </w:pPr>
      <w:hyperlink w:anchor="Xd5047d1f1044f3e60f018e496464747fdd2a98b">
        <w:r>
          <w:rPr>
            <w:rStyle w:val="Hyperlink"/>
          </w:rPr>
          <w:t xml:space="preserve">Asignación de Nombre / Ubicación por el Aire (OTA)</w:t>
        </w:r>
      </w:hyperlink>
    </w:p>
    <w:p>
      <w:pPr>
        <w:pStyle w:val="Compact"/>
        <w:numPr>
          <w:ilvl w:val="0"/>
          <w:numId w:val="1001"/>
        </w:numPr>
      </w:pPr>
      <w:hyperlink w:anchor="Xb1455442e58cd6f0308bdf616fbc15e55422308">
        <w:r>
          <w:rPr>
            <w:rStyle w:val="Hyperlink"/>
          </w:rPr>
          <w:t xml:space="preserve">Motor de Autodiagnóstico y Dictamen en Campo</w:t>
        </w:r>
      </w:hyperlink>
    </w:p>
    <w:p>
      <w:pPr>
        <w:pStyle w:val="Compact"/>
        <w:numPr>
          <w:ilvl w:val="0"/>
          <w:numId w:val="1001"/>
        </w:numPr>
      </w:pPr>
      <w:hyperlink w:anchor="X53bf8a75450b06f8c9fd55c296cab6a77e9aee8">
        <w:r>
          <w:rPr>
            <w:rStyle w:val="Hyperlink"/>
          </w:rPr>
          <w:t xml:space="preserve">Checklist de Mantenimiento Preventivo y Trazabilidad</w:t>
        </w:r>
      </w:hyperlink>
    </w:p>
    <w:p>
      <w:pPr>
        <w:pStyle w:val="Compact"/>
        <w:numPr>
          <w:ilvl w:val="0"/>
          <w:numId w:val="1001"/>
        </w:numPr>
      </w:pPr>
      <w:hyperlink w:anchor="X387f1ee7a3b1c006370bfe83c790c6687f0c767">
        <w:r>
          <w:rPr>
            <w:rStyle w:val="Hyperlink"/>
          </w:rPr>
          <w:t xml:space="preserve">Prueba Física de Foco (Mando Directo)</w:t>
        </w:r>
      </w:hyperlink>
    </w:p>
    <w:p>
      <w:pPr>
        <w:pStyle w:val="Compact"/>
        <w:numPr>
          <w:ilvl w:val="0"/>
          <w:numId w:val="1001"/>
        </w:numPr>
      </w:pPr>
      <w:hyperlink w:anchor="X45288b87ff1e0282b1daca1565b33e225b8b038">
        <w:r>
          <w:rPr>
            <w:rStyle w:val="Hyperlink"/>
          </w:rPr>
          <w:t xml:space="preserve">Exportación del Certificado de Auditoría para WhatsApp</w:t>
        </w:r>
      </w:hyperlink>
    </w:p>
    <w:p>
      <w:pPr>
        <w:pStyle w:val="Compact"/>
        <w:numPr>
          <w:ilvl w:val="0"/>
          <w:numId w:val="1001"/>
        </w:numPr>
      </w:pPr>
      <w:hyperlink w:anchor="X1859056b7a6bd7cc5185d4df29b89fdfe6d7b4f">
        <w:r>
          <w:rPr>
            <w:rStyle w:val="Hyperlink"/>
          </w:rPr>
          <w:t xml:space="preserve">Referencias Cruzadas del Proyecto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7" w:name="Xe8e0e4b9ef8cb20e1e0028c8c925296c1bb6bd0"/>
    <w:p>
      <w:pPr>
        <w:pStyle w:val="Heading2"/>
      </w:pPr>
      <w:r>
        <w:t xml:space="preserve">1. Introducción y Propósito</w:t>
      </w:r>
    </w:p>
    <w:p>
      <w:pPr>
        <w:pStyle w:val="BlockText"/>
      </w:pPr>
      <w:r>
        <w:rPr>
          <w:b/>
          <w:bCs/>
        </w:rPr>
        <w:t xml:space="preserve">Sobre las figuras de este manual.</w:t>
      </w:r>
      <w:r>
        <w:t xml:space="preserve"> </w:t>
      </w:r>
      <w:r>
        <w:t xml:space="preserve">Las pantallas de la aplicación son</w:t>
      </w:r>
      <w:r>
        <w:t xml:space="preserve"> </w:t>
      </w:r>
      <w:r>
        <w:rPr>
          <w:b/>
          <w:bCs/>
        </w:rPr>
        <w:t xml:space="preserve">ilustraciones generadas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generar_capturas_app.py</w:t>
      </w:r>
      <w:r>
        <w:t xml:space="preserve">), no fotografías del teléfono.</w:t>
      </w:r>
      <w:r>
        <w:t xml:space="preserve"> </w:t>
      </w:r>
      <w:r>
        <w:t xml:space="preserve">Reproducen la disposición y los textos reales, pero los colores y proporciones exactos</w:t>
      </w:r>
      <w:r>
        <w:t xml:space="preserve"> </w:t>
      </w:r>
      <w:r>
        <w:t xml:space="preserve">pueden variar según el modelo. Las fotografías de la señal y de la placa sí son reales.</w:t>
      </w:r>
    </w:p>
    <w:p>
      <w:pPr>
        <w:pStyle w:val="FirstParagraph"/>
      </w:pPr>
      <w:r>
        <w:drawing>
          <wp:inline>
            <wp:extent cx="5334000" cy="8178799"/>
            <wp:effectExtent b="0" l="0" r="0" t="0"/>
            <wp:docPr descr="Figura 1: Señal reglamentaria «30 CUANDO ACTIVADA» instalada en poste escolar." title="" id="12" name="Picture"/>
            <a:graphic>
              <a:graphicData uri="http://schemas.openxmlformats.org/drawingml/2006/picture">
                <pic:pic>
                  <pic:nvPicPr>
                    <pic:cNvPr descr="img/senal_vial_h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178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500437"/>
            <wp:effectExtent b="0" l="0" r="0" t="0"/>
            <wp:docPr descr="Figura 2: Placa metálica con el horario de esa instalación. Es la fuente de verdad." title="" id="15" name="Picture"/>
            <a:graphic>
              <a:graphicData uri="http://schemas.openxmlformats.org/drawingml/2006/picture">
                <pic:pic>
                  <pic:nvPicPr>
                    <pic:cNvPr descr="img/placa_horario_hd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0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 aplicación móvil</w:t>
      </w:r>
      <w:r>
        <w:t xml:space="preserve"> </w:t>
      </w:r>
      <w:r>
        <w:rPr>
          <w:b/>
          <w:bCs/>
        </w:rPr>
        <w:t xml:space="preserve">IT VIAL 30 (v3.4)</w:t>
      </w:r>
      <w:r>
        <w:t xml:space="preserve"> </w:t>
      </w:r>
      <w:r>
        <w:t xml:space="preserve">es la herramienta oficial de auditoría, calibración y diagnóstico para las señales viales de zona escolar con límite de 30 km/h. Permite a los técnicos e interventores configurar horarios, auditar el estado de la batería de 12V y la pila de respaldo CR2032, y asignar nombres a los postes a través de Bluetooth sin necesidad de cables ni escaleras.</w:t>
      </w:r>
    </w:p>
    <w:p>
      <w:r>
        <w:pict>
          <v:rect style="width:0;height:1.5pt" o:hralign="center" o:hrstd="t" o:hr="t"/>
        </w:pict>
      </w:r>
    </w:p>
    <w:bookmarkEnd w:id="17"/>
    <w:bookmarkStart w:id="18" w:name="X8b16707d74721e88fa223dcf25d8e328d6fd3cf"/>
    <w:p>
      <w:pPr>
        <w:pStyle w:val="Heading2"/>
      </w:pPr>
      <w:r>
        <w:t xml:space="preserve">2. Arquitectura de la Interfaz Responsiva</w:t>
      </w:r>
    </w:p>
    <w:p>
      <w:pPr>
        <w:pStyle w:val="FirstParagraph"/>
      </w:pPr>
      <w:r>
        <w:t xml:space="preserve">La interfaz ha sido diseñada bajo directivas ergonómicas para uso rudo en calle: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Botones con Touch Target Amplio (</w:t>
      </w:r>
      <m:oMath>
        <m:r>
          <m:rPr>
            <m:sty m:val="p"/>
          </m:rPr>
          <m:t>≥</m:t>
        </m:r>
        <m:r>
          <m:t>48</m:t>
        </m:r>
        <m:r>
          <m:rPr>
            <m:nor/>
            <m:sty m:val="p"/>
          </m:rPr>
          <m:t> dp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Permite pulsar cómodamente incluso usando guantes de trabajo.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Alto Contraste Bajo Luz Solar:</w:t>
      </w:r>
      <w:r>
        <w:t xml:space="preserve"> </w:t>
      </w:r>
      <w:r>
        <w:t xml:space="preserve">Fondos nítidos</w:t>
      </w:r>
      <w:r>
        <w:t xml:space="preserve"> </w:t>
      </w:r>
      <w:r>
        <w:rPr>
          <w:rStyle w:val="VerbatimChar"/>
        </w:rPr>
        <w:t xml:space="preserve">#FFFFFF</w:t>
      </w:r>
      <w:r>
        <w:t xml:space="preserve"> </w:t>
      </w:r>
      <w:r>
        <w:t xml:space="preserve">y tipografías oscuras</w:t>
      </w:r>
      <w:r>
        <w:t xml:space="preserve"> </w:t>
      </w:r>
      <w:r>
        <w:rPr>
          <w:rStyle w:val="VerbatimChar"/>
        </w:rPr>
        <w:t xml:space="preserve">#0F172A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Diseño Fluido:</w:t>
      </w:r>
      <w:r>
        <w:t xml:space="preserve"> </w:t>
      </w:r>
      <w:r>
        <w:t xml:space="preserve">Se adapta automáticamente a cualquier resolución de pantalla Android (320dp, 360dp, 411dp y Tablets).</w:t>
      </w:r>
    </w:p>
    <w:p>
      <w:r>
        <w:pict>
          <v:rect style="width:0;height:1.5pt" o:hralign="center" o:hrstd="t" o:hr="t"/>
        </w:pict>
      </w:r>
    </w:p>
    <w:bookmarkEnd w:id="18"/>
    <w:bookmarkStart w:id="52" w:name="X02efc6ae22777e6ea68a8551e0a9905cca81e43"/>
    <w:p>
      <w:pPr>
        <w:pStyle w:val="Heading2"/>
      </w:pPr>
      <w:r>
        <w:t xml:space="preserve">3. Guía de Conexión Bluetooth</w:t>
      </w:r>
    </w:p>
    <w:p>
      <w:pPr>
        <w:pStyle w:val="FirstParagraph"/>
      </w:pPr>
      <w:r>
        <w:drawing>
          <wp:inline>
            <wp:extent cx="5334000" cy="8636000"/>
            <wp:effectExtent b="0" l="0" r="0" t="0"/>
            <wp:docPr descr="Figura 3: Selección del «Instalador de paquetes» de Android." title="" id="20" name="Picture"/>
            <a:graphic>
              <a:graphicData uri="http://schemas.openxmlformats.org/drawingml/2006/picture">
                <pic:pic>
                  <pic:nvPicPr>
                    <pic:cNvPr descr="img/paso1_instalacion_apk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3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318000"/>
            <wp:effectExtent b="0" l="0" r="0" t="0"/>
            <wp:docPr descr="Figura 4: Ventana de confirmación de instalación." title="" id="23" name="Picture"/>
            <a:graphic>
              <a:graphicData uri="http://schemas.openxmlformats.org/drawingml/2006/picture">
                <pic:pic>
                  <pic:nvPicPr>
                    <pic:cNvPr descr="img/paso1_confirmar_instalaci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318000"/>
            <wp:effectExtent b="0" l="0" r="0" t="0"/>
            <wp:docPr descr="Figura 5: Progreso de instalación." title="" id="26" name="Picture"/>
            <a:graphic>
              <a:graphicData uri="http://schemas.openxmlformats.org/drawingml/2006/picture">
                <pic:pic>
                  <pic:nvPicPr>
                    <pic:cNvPr descr="img/paso1_instalando_progreso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9144000"/>
            <wp:effectExtent b="0" l="0" r="0" t="0"/>
            <wp:docPr descr="Figura 6: Google Play Protect: hay que elegir «Instalar de todas formas»." title="" id="29" name="Picture"/>
            <a:graphic>
              <a:graphicData uri="http://schemas.openxmlformats.org/drawingml/2006/picture">
                <pic:pic>
                  <pic:nvPicPr>
                    <pic:cNvPr descr="img/paso1_play_protect_bloqueo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14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318000"/>
            <wp:effectExtent b="0" l="0" r="0" t="0"/>
            <wp:docPr descr="Figura 7: Instalación completada." title="" id="32" name="Picture"/>
            <a:graphic>
              <a:graphicData uri="http://schemas.openxmlformats.org/drawingml/2006/picture">
                <pic:pic>
                  <pic:nvPicPr>
                    <pic:cNvPr descr="img/paso1_instalacion_finalizada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9144000"/>
            <wp:effectExtent b="0" l="0" r="0" t="0"/>
            <wp:docPr descr="Figura 8: Pantalla de autenticación." title="" id="35" name="Picture"/>
            <a:graphic>
              <a:graphicData uri="http://schemas.openxmlformats.org/drawingml/2006/picture">
                <pic:pic>
                  <pic:nvPicPr>
                    <pic:cNvPr descr="img/paso3_login_app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14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9144000"/>
            <wp:effectExtent b="0" l="0" r="0" t="0"/>
            <wp:docPr descr="Figura 9: Permisos de dispositivos cercanos (Android 12+)." title="" id="38" name="Picture"/>
            <a:graphic>
              <a:graphicData uri="http://schemas.openxmlformats.org/drawingml/2006/picture">
                <pic:pic>
                  <pic:nvPicPr>
                    <pic:cNvPr descr="img/paso2_permisos_dispositivos_cercano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14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9144000"/>
            <wp:effectExtent b="0" l="0" r="0" t="0"/>
            <wp:docPr descr="Figura 10: Solicitud de habilitación del adaptador Bluetooth." title="" id="41" name="Picture"/>
            <a:graphic>
              <a:graphicData uri="http://schemas.openxmlformats.org/drawingml/2006/picture">
                <pic:pic>
                  <pic:nvPicPr>
                    <pic:cNvPr descr="img/paso2_habilitar_bluetooth_dialog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14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8636000"/>
            <wp:effectExtent b="0" l="0" r="0" t="0"/>
            <wp:docPr descr="Figura 11: Emparejamiento en Ajustes del teléfono y PIN (1234 / 0000)." title="" id="44" name="Picture"/>
            <a:graphic>
              <a:graphicData uri="http://schemas.openxmlformats.org/drawingml/2006/picture">
                <pic:pic>
                  <pic:nvPicPr>
                    <pic:cNvPr descr="img/paso2_emparejamiento_bt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3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6604000"/>
            <wp:effectExtent b="0" l="0" r="0" t="0"/>
            <wp:docPr descr="Figura 12: Selección del módulo desde la aplicación." title="" id="47" name="Picture"/>
            <a:graphic>
              <a:graphicData uri="http://schemas.openxmlformats.org/drawingml/2006/picture">
                <pic:pic>
                  <pic:nvPicPr>
                    <pic:cNvPr descr="img/paso4_dialog_dispositivo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0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11176000"/>
            <wp:effectExtent b="0" l="0" r="0" t="0"/>
            <wp:docPr descr="Figura 13: Pantalla principal de control y diagnóstico." title="" id="50" name="Picture"/>
            <a:graphic>
              <a:graphicData uri="http://schemas.openxmlformats.org/drawingml/2006/picture">
                <pic:pic>
                  <pic:nvPicPr>
                    <pic:cNvPr descr="img/paso4_pantalla_principal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17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t xml:space="preserve">Active el Bluetooth en su teléfono móvil.</w:t>
      </w:r>
    </w:p>
    <w:p>
      <w:pPr>
        <w:pStyle w:val="Compact"/>
        <w:numPr>
          <w:ilvl w:val="0"/>
          <w:numId w:val="1003"/>
        </w:numPr>
      </w:pPr>
      <w:r>
        <w:t xml:space="preserve">Abra la aplicación y presione el botón rojo</w:t>
      </w:r>
      <w:r>
        <w:t xml:space="preserve"> </w:t>
      </w:r>
      <w:r>
        <w:rPr>
          <w:rStyle w:val="VerbatimChar"/>
          <w:b/>
          <w:bCs/>
        </w:rPr>
        <w:t xml:space="preserve">DISPOSITIVO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Seleccione el módulo Bluetooth de la baliza (ej.</w:t>
      </w:r>
      <w:r>
        <w:t xml:space="preserve"> </w:t>
      </w:r>
      <w:r>
        <w:rPr>
          <w:rStyle w:val="VerbatimChar"/>
        </w:rPr>
        <w:t xml:space="preserve">JDY-31-SPP</w:t>
      </w:r>
      <w:r>
        <w:t xml:space="preserve"> </w:t>
      </w:r>
      <w:r>
        <w:t xml:space="preserve">o el nombre asignado).</w:t>
      </w:r>
    </w:p>
    <w:p>
      <w:pPr>
        <w:pStyle w:val="Compact"/>
        <w:numPr>
          <w:ilvl w:val="0"/>
          <w:numId w:val="1003"/>
        </w:numPr>
      </w:pPr>
      <w:r>
        <w:t xml:space="preserve">El botón cambiará a verde indicando conexión exitosa.</w:t>
      </w:r>
    </w:p>
    <w:p>
      <w:r>
        <w:pict>
          <v:rect style="width:0;height:1.5pt" o:hralign="center" o:hrstd="t" o:hr="t"/>
        </w:pict>
      </w:r>
    </w:p>
    <w:bookmarkEnd w:id="52"/>
    <w:bookmarkStart w:id="59" w:name="X8b5ef35122bd8813d77ae79c97c9c64923880f7"/>
    <w:p>
      <w:pPr>
        <w:pStyle w:val="Heading2"/>
      </w:pPr>
      <w:r>
        <w:t xml:space="preserve">4. Programación del Horario de la Placa</w:t>
      </w:r>
    </w:p>
    <w:p>
      <w:pPr>
        <w:pStyle w:val="Heading3"/>
      </w:pPr>
      <w:bookmarkStart w:id="53" w:name="Xed9a9945977c3a70a90a8fbd8be50e72bc1d7ed"/>
      <w:r>
        <w:t xml:space="preserve">El horario lo manda la placa, no la aplicación</w:t>
      </w:r>
      <w:bookmarkEnd w:id="53"/>
    </w:p>
    <w:p>
      <w:pPr>
        <w:pStyle w:val="BlockText"/>
      </w:pPr>
      <w:r>
        <w:rPr>
          <w:b/>
          <w:bCs/>
        </w:rPr>
        <w:t xml:space="preserve">No existe un horario estándar.</w:t>
      </w:r>
      <w:r>
        <w:t xml:space="preserve"> </w:t>
      </w:r>
      <w:r>
        <w:t xml:space="preserve">Cada colegio tiene el suyo, impreso en la placa metálica</w:t>
      </w:r>
      <w:r>
        <w:t xml:space="preserve"> </w:t>
      </w:r>
      <w:r>
        <w:t xml:space="preserve">atornillada bajo la señal, y puede llevar</w:t>
      </w:r>
      <w:r>
        <w:t xml:space="preserve"> </w:t>
      </w:r>
      <w:r>
        <w:rPr>
          <w:b/>
          <w:bCs/>
        </w:rPr>
        <w:t xml:space="preserve">hasta cuatro franjas</w:t>
      </w:r>
      <w:r>
        <w:t xml:space="preserve">. Lo que se programa en el</w:t>
      </w:r>
      <w:r>
        <w:t xml:space="preserve"> </w:t>
      </w:r>
      <w:r>
        <w:t xml:space="preserve">equipo tiene que coincidir</w:t>
      </w:r>
      <w:r>
        <w:t xml:space="preserve"> </w:t>
      </w:r>
      <w:r>
        <w:rPr>
          <w:b/>
          <w:bCs/>
        </w:rPr>
        <w:t xml:space="preserve">exactamente</w:t>
      </w:r>
      <w:r>
        <w:t xml:space="preserve"> </w:t>
      </w:r>
      <w:r>
        <w:t xml:space="preserve">con lo que dice esa placa.</w:t>
      </w:r>
    </w:p>
    <w:p>
      <w:pPr>
        <w:pStyle w:val="BlockText"/>
      </w:pPr>
      <w:r>
        <w:t xml:space="preserve">Si no coincide, la señal afirma una cosa y hace otra delante de un colegio, y</w:t>
      </w:r>
      <w:r>
        <w:t xml:space="preserve"> </w:t>
      </w:r>
      <w:r>
        <w:rPr>
          <w:b/>
          <w:bCs/>
        </w:rPr>
        <w:t xml:space="preserve">no hay forma</w:t>
      </w:r>
      <w:r>
        <w:rPr>
          <w:b/>
          <w:bCs/>
        </w:rPr>
        <w:t xml:space="preserve"> </w:t>
      </w:r>
      <w:r>
        <w:rPr>
          <w:b/>
          <w:bCs/>
        </w:rPr>
        <w:t xml:space="preserve">de detectarlo desde el escritorio</w:t>
      </w:r>
      <w:r>
        <w:t xml:space="preserve">: la aplicación confirmará igualmente que grabó.</w:t>
      </w:r>
    </w:p>
    <w:bookmarkStart w:id="57" w:name="X780e89c4feaa43df4d2dd0a4b8e5fab770c1a77"/>
    <w:p>
      <w:pPr>
        <w:pStyle w:val="Heading3"/>
      </w:pPr>
      <w:r>
        <w:t xml:space="preserve">4.1 Procedimiento</w:t>
      </w:r>
    </w:p>
    <w:p>
      <w:pPr>
        <w:pStyle w:val="FirstParagraph"/>
      </w:pPr>
      <w:r>
        <w:drawing>
          <wp:inline>
            <wp:extent cx="5334000" cy="5461000"/>
            <wp:effectExtent b="0" l="0" r="0" t="0"/>
            <wp:docPr descr="Figura 14: Tarjeta «HORARIO DE ESTA PLACA», con sus cuatro franjas." title="" id="55" name="Picture"/>
            <a:graphic>
              <a:graphicData uri="http://schemas.openxmlformats.org/drawingml/2006/picture">
                <pic:pic>
                  <pic:nvPicPr>
                    <pic:cNvPr descr="img/paso6_detalle_horario_escolar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 la placa</w:t>
      </w:r>
      <w:r>
        <w:t xml:space="preserve"> </w:t>
      </w:r>
      <w:r>
        <w:t xml:space="preserve">de la señal que tiene delante y anote sus franjas y sus días.</w:t>
      </w:r>
    </w:p>
    <w:p>
      <w:pPr>
        <w:pStyle w:val="Compact"/>
        <w:numPr>
          <w:ilvl w:val="0"/>
          <w:numId w:val="1004"/>
        </w:numPr>
      </w:pPr>
      <w:r>
        <w:t xml:space="preserve">En la tarjeta</w:t>
      </w:r>
      <w:r>
        <w:t xml:space="preserve"> </w:t>
      </w:r>
      <w:r>
        <w:rPr>
          <w:b/>
          <w:bCs/>
        </w:rPr>
        <w:t xml:space="preserve">HORARIO DE ESTA PLACA</w:t>
      </w:r>
      <w:r>
        <w:t xml:space="preserve">, active con el interruptor las franjas que use esa</w:t>
      </w:r>
      <w:r>
        <w:t xml:space="preserve"> </w:t>
      </w:r>
      <w:r>
        <w:t xml:space="preserve">señal y deje apagadas las que no. Hay cuatro disponibles.</w:t>
      </w:r>
    </w:p>
    <w:p>
      <w:pPr>
        <w:pStyle w:val="Compact"/>
        <w:numPr>
          <w:ilvl w:val="0"/>
          <w:numId w:val="1004"/>
        </w:numPr>
      </w:pPr>
      <w:r>
        <w:t xml:space="preserve">Toque cada hora para abrir el reloj y ajustarla. El botón izquierdo es el inicio de la franja</w:t>
      </w:r>
      <w:r>
        <w:t xml:space="preserve"> </w:t>
      </w:r>
      <w:r>
        <w:t xml:space="preserve">y el derecho el final.</w:t>
      </w:r>
    </w:p>
    <w:p>
      <w:pPr>
        <w:pStyle w:val="Compact"/>
        <w:numPr>
          <w:ilvl w:val="0"/>
          <w:numId w:val="1004"/>
        </w:numPr>
      </w:pPr>
      <w:r>
        <w:t xml:space="preserve">Elija los</w:t>
      </w:r>
      <w:r>
        <w:t xml:space="preserve"> </w:t>
      </w:r>
      <w:r>
        <w:rPr>
          <w:b/>
          <w:bCs/>
        </w:rPr>
        <w:t xml:space="preserve">días</w:t>
      </w:r>
      <w:r>
        <w:t xml:space="preserve"> </w:t>
      </w:r>
      <w:r>
        <w:t xml:space="preserve">en el desplegable: lunes a viernes, todos los días, o sábado y domingo.</w:t>
      </w:r>
    </w:p>
    <w:p>
      <w:pPr>
        <w:pStyle w:val="Compact"/>
        <w:numPr>
          <w:ilvl w:val="0"/>
          <w:numId w:val="1004"/>
        </w:numPr>
      </w:pPr>
      <w:r>
        <w:t xml:space="preserve">Pulse</w:t>
      </w:r>
      <w:r>
        <w:t xml:space="preserve"> </w:t>
      </w:r>
      <w:r>
        <w:rPr>
          <w:b/>
          <w:bCs/>
        </w:rPr>
        <w:t xml:space="preserve">GRABAR ESTE HORARIO EN LA BALIZA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Aparecerá una</w:t>
      </w:r>
      <w:r>
        <w:t xml:space="preserve"> </w:t>
      </w:r>
      <w:r>
        <w:rPr>
          <w:b/>
          <w:bCs/>
        </w:rPr>
        <w:t xml:space="preserve">ventana de confirmación con la lista exacta</w:t>
      </w:r>
      <w:r>
        <w:t xml:space="preserve"> </w:t>
      </w:r>
      <w:r>
        <w:t xml:space="preserve">de lo que se va a grabar.</w:t>
      </w:r>
      <w:r>
        <w:t xml:space="preserve"> </w:t>
      </w:r>
      <w:r>
        <w:rPr>
          <w:b/>
          <w:bCs/>
        </w:rPr>
        <w:t xml:space="preserve">Compárela con la placa antes de aceptar.</w:t>
      </w:r>
      <w:r>
        <w:t xml:space="preserve"> </w:t>
      </w:r>
      <w:r>
        <w:t xml:space="preserve">Es el último punto en el que se puede detectar</w:t>
      </w:r>
      <w:r>
        <w:t xml:space="preserve"> </w:t>
      </w:r>
      <w:r>
        <w:t xml:space="preserve">un error sin volver al poste.</w:t>
      </w:r>
    </w:p>
    <w:p>
      <w:pPr>
        <w:pStyle w:val="Compact"/>
        <w:numPr>
          <w:ilvl w:val="0"/>
          <w:numId w:val="1004"/>
        </w:numPr>
      </w:pPr>
      <w:r>
        <w:t xml:space="preserve">Al aceptar, la aplicación sincroniza el reloj del equipo con la hora del teléfono, graba las</w:t>
      </w:r>
      <w:r>
        <w:t xml:space="preserve"> </w:t>
      </w:r>
      <w:r>
        <w:t xml:space="preserve">franjas y vuelve a leer la baliza para que usted vea cómo quedó.</w:t>
      </w:r>
    </w:p>
    <w:bookmarkEnd w:id="57"/>
    <w:bookmarkStart w:id="58" w:name="X484c4fc71a1a590a59ef049da5ee4e202412eab"/>
    <w:p>
      <w:pPr>
        <w:pStyle w:val="Heading3"/>
      </w:pPr>
      <w:r>
        <w:t xml:space="preserve">4.2 Qué NO hace este botón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toca la Alarma 5</w:t>
      </w:r>
      <w:r>
        <w:t xml:space="preserve">, que queda reservada a la prueba de foco de 2 minutos (apartado 8).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inventa horarios.</w:t>
      </w:r>
      <w:r>
        <w:t xml:space="preserve"> </w:t>
      </w:r>
      <w:r>
        <w:t xml:space="preserve">Si no activa ninguna franja, la señal no destellará nunca, y la</w:t>
      </w:r>
      <w:r>
        <w:t xml:space="preserve"> </w:t>
      </w:r>
      <w:r>
        <w:t xml:space="preserve">ventana de confirmación se lo advertirá con esas palabras.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X4b22da503533cba86dce70edf53d82e520be978"/>
    <w:p>
      <w:pPr>
        <w:pStyle w:val="Heading2"/>
      </w:pPr>
      <w:r>
        <w:t xml:space="preserve">4bis. Receso Escolar (Vacaciones)</w:t>
      </w:r>
    </w:p>
    <w:p>
      <w:pPr>
        <w:pStyle w:val="FirstParagraph"/>
      </w:pPr>
      <w:r>
        <w:t xml:space="preserve">Durante las vacaciones</w:t>
      </w:r>
      <w:r>
        <w:t xml:space="preserve"> </w:t>
      </w:r>
      <w:r>
        <w:rPr>
          <w:b/>
          <w:bCs/>
        </w:rPr>
        <w:t xml:space="preserve">no hay escolares y el límite de 30 km/h no rige</w:t>
      </w:r>
      <w:r>
        <w:t xml:space="preserve">. Una señal que</w:t>
      </w:r>
      <w:r>
        <w:t xml:space="preserve"> </w:t>
      </w:r>
      <w:r>
        <w:t xml:space="preserve">destella semanas enteras sin alumnos acostumbra a los conductores a ignorarla, y le resta</w:t>
      </w:r>
      <w:r>
        <w:t xml:space="preserve"> </w:t>
      </w:r>
      <w:r>
        <w:t xml:space="preserve">autoridad para cuando sí importa.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Botón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APAGAR (RECESO)</w:t>
            </w:r>
          </w:p>
        </w:tc>
        <w:tc>
          <w:tcPr/>
          <w:p>
            <w:pPr>
              <w:pStyle w:val="Compact"/>
            </w:pPr>
            <w:r>
              <w:t xml:space="preserve">Apaga</w:t>
            </w:r>
            <w:r>
              <w:t xml:space="preserve"> </w:t>
            </w:r>
            <w:r>
              <w:rPr>
                <w:b/>
                <w:bCs/>
              </w:rPr>
              <w:t xml:space="preserve">todas</w:t>
            </w:r>
            <w:r>
              <w:t xml:space="preserve"> </w:t>
            </w:r>
            <w:r>
              <w:t xml:space="preserve">las franjas. La señal queda sin destellar las 24 horas.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REANUDAR CLASES</w:t>
            </w:r>
          </w:p>
        </w:tc>
        <w:tc>
          <w:tcPr/>
          <w:p>
            <w:pPr>
              <w:pStyle w:val="Compact"/>
            </w:pPr>
            <w:r>
              <w:t xml:space="preserve">Vuelve a grabar el horario que esté en pantalla.</w:t>
            </w:r>
          </w:p>
        </w:tc>
      </w:tr>
    </w:tbl>
    <w:p>
      <w:pPr>
        <w:pStyle w:val="BodyText"/>
      </w:pPr>
      <w:r>
        <w:drawing>
          <wp:inline>
            <wp:extent cx="5334000" cy="2667000"/>
            <wp:effectExtent b="0" l="0" r="0" t="0"/>
            <wp:docPr descr="Figura 15: Botones de receso escolar." title="" id="61" name="Picture"/>
            <a:graphic>
              <a:graphicData uri="http://schemas.openxmlformats.org/drawingml/2006/picture">
                <pic:pic>
                  <pic:nvPicPr>
                    <pic:cNvPr descr="img/paso6_detalle_receso_escolar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Los dos piden confirmación antes de actuar. Antes de apagar,</w:t>
      </w:r>
      <w:r>
        <w:t xml:space="preserve"> </w:t>
      </w:r>
      <w:r>
        <w:rPr>
          <w:b/>
          <w:bCs/>
        </w:rPr>
        <w:t xml:space="preserve">compruebe que el horario en</w:t>
      </w:r>
      <w:r>
        <w:rPr>
          <w:b/>
          <w:bCs/>
        </w:rPr>
        <w:t xml:space="preserve"> </w:t>
      </w:r>
      <w:r>
        <w:rPr>
          <w:b/>
          <w:bCs/>
        </w:rPr>
        <w:t xml:space="preserve">pantalla es el de la placa</w:t>
      </w:r>
      <w:r>
        <w:t xml:space="preserve">: es el que se restaurará al reanudar.</w:t>
      </w:r>
    </w:p>
    <w:p>
      <w:r>
        <w:pict>
          <v:rect style="width:0;height:1.5pt" o:hralign="center" o:hrstd="t" o:hr="t"/>
        </w:pict>
      </w:r>
    </w:p>
    <w:bookmarkEnd w:id="63"/>
    <w:bookmarkStart w:id="64" w:name="Xd5047d1f1044f3e60f018e496464747fdd2a98b"/>
    <w:p>
      <w:pPr>
        <w:pStyle w:val="Heading2"/>
      </w:pPr>
      <w:r>
        <w:t xml:space="preserve">5. Asignación de Nombre / Ubicación por el Aire (OTA)</w:t>
      </w:r>
    </w:p>
    <w:p>
      <w:pPr>
        <w:pStyle w:val="FirstParagraph"/>
      </w:pPr>
      <w:r>
        <w:t xml:space="preserve">Para identificar cada baliza en un corredor vial con múltiples señales:</w:t>
      </w:r>
    </w:p>
    <w:p>
      <w:pPr>
        <w:pStyle w:val="Compact"/>
        <w:numPr>
          <w:ilvl w:val="0"/>
          <w:numId w:val="1006"/>
        </w:numPr>
      </w:pPr>
      <w:r>
        <w:t xml:space="preserve">En la tarjeta</w:t>
      </w:r>
      <w:r>
        <w:t xml:space="preserve"> </w:t>
      </w:r>
      <w:r>
        <w:rPr>
          <w:rStyle w:val="VerbatimChar"/>
          <w:b/>
          <w:bCs/>
        </w:rPr>
        <w:t xml:space="preserve">NOMBRE / UBICACIÓN DE LA SEÑAL</w:t>
      </w:r>
      <w:r>
        <w:t xml:space="preserve">, escriba el nombre o punto kilométrico (ej.</w:t>
      </w:r>
      <w:r>
        <w:t xml:space="preserve"> </w:t>
      </w:r>
      <w:r>
        <w:rPr>
          <w:rStyle w:val="VerbatimChar"/>
        </w:rPr>
        <w:t xml:space="preserve">Col. San José - Km 4+200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Presione</w:t>
      </w:r>
      <w:r>
        <w:t xml:space="preserve"> </w:t>
      </w:r>
      <w:r>
        <w:rPr>
          <w:rStyle w:val="VerbatimChar"/>
          <w:b/>
          <w:bCs/>
        </w:rPr>
        <w:t xml:space="preserve">GUARDAR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El nombre se graba de forma permanente en la memoria EEPROM física de la baliza (</w:t>
      </w:r>
      <w:r>
        <w:rPr>
          <w:rStyle w:val="VerbatimChar"/>
        </w:rPr>
        <w:t xml:space="preserve">0x40..0x5F</w:t>
      </w:r>
      <w:r>
        <w:t xml:space="preserve">) y en su teléfono.</w:t>
      </w:r>
    </w:p>
    <w:p>
      <w:r>
        <w:pict>
          <v:rect style="width:0;height:1.5pt" o:hralign="center" o:hrstd="t" o:hr="t"/>
        </w:pict>
      </w:r>
    </w:p>
    <w:bookmarkEnd w:id="64"/>
    <w:bookmarkStart w:id="71" w:name="Xb1455442e58cd6f0308bdf616fbc15e55422308"/>
    <w:p>
      <w:pPr>
        <w:pStyle w:val="Heading2"/>
      </w:pPr>
      <w:r>
        <w:t xml:space="preserve">6. Motor de Autodiagnóstico y Dictamen en Campo</w:t>
      </w:r>
    </w:p>
    <w:p>
      <w:pPr>
        <w:pStyle w:val="FirstParagraph"/>
      </w:pPr>
      <w:r>
        <w:drawing>
          <wp:inline>
            <wp:extent cx="5334000" cy="8636000"/>
            <wp:effectExtent b="0" l="0" r="0" t="0"/>
            <wp:docPr descr="Figura 16: Configuración manual de franja horaria." title="" id="66" name="Picture"/>
            <a:graphic>
              <a:graphicData uri="http://schemas.openxmlformats.org/drawingml/2006/picture">
                <pic:pic>
                  <pic:nvPicPr>
                    <pic:cNvPr descr="img/paso7_config_franja_detalle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3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8636000"/>
            <wp:effectExtent b="0" l="0" r="0" t="0"/>
            <wp:docPr descr="Figura 17: Menús desplegables de alarma, horas, minutos y días." title="" id="69" name="Picture"/>
            <a:graphic>
              <a:graphicData uri="http://schemas.openxmlformats.org/drawingml/2006/picture">
                <pic:pic>
                  <pic:nvPicPr>
                    <pic:cNvPr descr="img/paso7_dropdowns_combinados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3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Al presionar</w:t>
      </w:r>
      <w:r>
        <w:t xml:space="preserve"> </w:t>
      </w:r>
      <w:r>
        <w:rPr>
          <w:rStyle w:val="VerbatimChar"/>
          <w:b/>
          <w:bCs/>
        </w:rPr>
        <w:t xml:space="preserve">LEER</w:t>
      </w:r>
      <w:r>
        <w:t xml:space="preserve">, la App ejecuta un análisis instantáneo y muestra el semáforo de dictamen técnico: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A["🟢 100% OPERATIVO"] --&gt; B["Batería &gt;12.4V, reloj sincronizado y memoria íntegra."]</w:t>
      </w:r>
      <w:r>
        <w:br/>
      </w:r>
      <w:r>
        <w:rPr>
          <w:rStyle w:val="VerbatimChar"/>
        </w:rPr>
        <w:t xml:space="preserve">    C["🟡 PILA CR2032 AGOTADA"] --&gt; D["Tarjeta sana. Cambiar pila de botón de 3V en gabinete."]</w:t>
      </w:r>
      <w:r>
        <w:br/>
      </w:r>
      <w:r>
        <w:rPr>
          <w:rStyle w:val="VerbatimChar"/>
        </w:rPr>
        <w:t xml:space="preserve">    E["🔴 BATERÍA 12V BAJA"] --&gt; F["Tarjeta sana. Limpiar panel solar o revisar fusible."]</w:t>
      </w:r>
    </w:p>
    <w:p>
      <w:r>
        <w:pict>
          <v:rect style="width:0;height:1.5pt" o:hralign="center" o:hrstd="t" o:hr="t"/>
        </w:pict>
      </w:r>
    </w:p>
    <w:bookmarkEnd w:id="71"/>
    <w:bookmarkStart w:id="72" w:name="X53bf8a75450b06f8c9fd55c296cab6a77e9aee8"/>
    <w:p>
      <w:pPr>
        <w:pStyle w:val="Heading2"/>
      </w:pPr>
      <w:r>
        <w:t xml:space="preserve">7. Checklist de Mantenimiento Preventivo y Trazabilidad</w:t>
      </w:r>
    </w:p>
    <w:p>
      <w:pPr>
        <w:pStyle w:val="FirstParagraph"/>
      </w:pPr>
      <w:r>
        <w:t xml:space="preserve">Para garantizar que los mantenimientos en campo se realicen formalmente, la app incluye un checklist obligatorio antes de generar reportes: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[ ] 1. Panel solar limpio y fusible 12V verificado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[ ] 2. Pila de botón CR2032 (3V) verificada / cambiada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[ ] 3. Borneras de 12V ajustadas contra vibración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[ ] 4. Prueba física de destello ejecutada</w:t>
      </w:r>
    </w:p>
    <w:p>
      <w:r>
        <w:pict>
          <v:rect style="width:0;height:1.5pt" o:hralign="center" o:hrstd="t" o:hr="t"/>
        </w:pict>
      </w:r>
    </w:p>
    <w:bookmarkEnd w:id="72"/>
    <w:bookmarkStart w:id="76" w:name="X387f1ee7a3b1c006370bfe83c790c6687f0c767"/>
    <w:p>
      <w:pPr>
        <w:pStyle w:val="Heading2"/>
      </w:pPr>
      <w:r>
        <w:t xml:space="preserve">8. Prueba Física de Foco (Mando Directo)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Figura 18: Tarjeta de diagnóstico y prueba de luz." title="" id="74" name="Picture"/>
            <a:graphic>
              <a:graphicData uri="http://schemas.openxmlformats.org/drawingml/2006/picture">
                <pic:pic>
                  <pic:nvPicPr>
                    <pic:cNvPr descr="img/paso8_detalle_diagnostico_luz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Activar Test (2 min):</w:t>
      </w:r>
      <w:r>
        <w:t xml:space="preserve"> </w:t>
      </w:r>
      <w:r>
        <w:t xml:space="preserve">Presione</w:t>
      </w:r>
      <w:r>
        <w:t xml:space="preserve"> </w:t>
      </w:r>
      <w:r>
        <w:rPr>
          <w:rStyle w:val="VerbatimChar"/>
        </w:rPr>
        <w:t xml:space="preserve">💡 Activar Test (2 min)</w:t>
      </w:r>
      <w:r>
        <w:t xml:space="preserve"> </w:t>
      </w:r>
      <w:r>
        <w:t xml:space="preserve">para encender el destello ámbar a 1.0 Hz y verificar los LEDs y el circuito de potencia.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Apagar Test:</w:t>
      </w:r>
      <w:r>
        <w:t xml:space="preserve"> </w:t>
      </w:r>
      <w:r>
        <w:t xml:space="preserve">Presione</w:t>
      </w:r>
      <w:r>
        <w:t xml:space="preserve"> </w:t>
      </w:r>
      <w:r>
        <w:rPr>
          <w:rStyle w:val="VerbatimChar"/>
        </w:rPr>
        <w:t xml:space="preserve">⏹️ Apagar Test</w:t>
      </w:r>
      <w:r>
        <w:t xml:space="preserve"> </w:t>
      </w:r>
      <w:r>
        <w:t xml:space="preserve">para detener el destello inmediatamente.</w:t>
      </w:r>
    </w:p>
    <w:p>
      <w:r>
        <w:pict>
          <v:rect style="width:0;height:1.5pt" o:hralign="center" o:hrstd="t" o:hr="t"/>
        </w:pict>
      </w:r>
    </w:p>
    <w:bookmarkEnd w:id="76"/>
    <w:bookmarkStart w:id="77" w:name="X45288b87ff1e0282b1daca1565b33e225b8b038"/>
    <w:p>
      <w:pPr>
        <w:pStyle w:val="Heading2"/>
      </w:pPr>
      <w:r>
        <w:t xml:space="preserve">9. Exportación del Certificado de Auditoría para WhatsApp</w:t>
      </w:r>
    </w:p>
    <w:p>
      <w:pPr>
        <w:pStyle w:val="FirstParagraph"/>
      </w:pPr>
      <w:r>
        <w:t xml:space="preserve">Presione</w:t>
      </w:r>
      <w:r>
        <w:t xml:space="preserve"> </w:t>
      </w:r>
      <w:r>
        <w:rPr>
          <w:rStyle w:val="VerbatimChar"/>
          <w:b/>
          <w:bCs/>
        </w:rPr>
        <w:t xml:space="preserve">📤 COMPARTIR CERTIFICADO DE AUDITORÍA</w:t>
      </w:r>
      <w:r>
        <w:t xml:space="preserve"> </w:t>
      </w:r>
      <w:r>
        <w:t xml:space="preserve">para enviar el acta formal con dirección MAC, telemetría y checklist completado a la interventoría o al soporte de IT VIAL.</w:t>
      </w:r>
    </w:p>
    <w:p>
      <w:r>
        <w:pict>
          <v:rect style="width:0;height:1.5pt" o:hralign="center" o:hrstd="t" o:hr="t"/>
        </w:pict>
      </w:r>
    </w:p>
    <w:bookmarkEnd w:id="77"/>
    <w:bookmarkStart w:id="78" w:name="Xed08696f2c41ef68e0b3ae2590c125abe427eae"/>
    <w:p>
      <w:pPr>
        <w:pStyle w:val="Heading2"/>
      </w:pPr>
      <w:r>
        <w:t xml:space="preserve">9bis. Cómo saber qué versión lleva la baliza</w:t>
      </w:r>
    </w:p>
    <w:p>
      <w:pPr>
        <w:pStyle w:val="FirstParagraph"/>
      </w:pPr>
      <w:r>
        <w:t xml:space="preserve">Al pulsar</w:t>
      </w:r>
      <w:r>
        <w:t xml:space="preserve"> </w:t>
      </w:r>
      <w:r>
        <w:rPr>
          <w:b/>
          <w:bCs/>
        </w:rPr>
        <w:t xml:space="preserve">LEER</w:t>
      </w:r>
      <w:r>
        <w:t xml:space="preserve">, la primera línea del volcado indica la versión del firmware que corre en</w:t>
      </w:r>
      <w:r>
        <w:t xml:space="preserve"> </w:t>
      </w:r>
      <w:r>
        <w:t xml:space="preserve">ese equipo:</w:t>
      </w:r>
    </w:p>
    <w:p>
      <w:pPr>
        <w:pStyle w:val="SourceCode"/>
      </w:pPr>
      <w:r>
        <w:rPr>
          <w:rStyle w:val="VerbatimChar"/>
        </w:rPr>
        <w:t xml:space="preserve">FW 3.4</w:t>
      </w:r>
    </w:p>
    <w:p>
      <w:pPr>
        <w:pStyle w:val="FirstParagraph"/>
      </w:pPr>
      <w:r>
        <w:t xml:space="preserve">Anótela en el acta de inspección. Los equipos anteriores a esta versión</w:t>
      </w:r>
      <w:r>
        <w:t xml:space="preserve"> </w:t>
      </w:r>
      <w:r>
        <w:rPr>
          <w:b/>
          <w:bCs/>
        </w:rPr>
        <w:t xml:space="preserve">no la muestran</w:t>
      </w:r>
      <w:r>
        <w:t xml:space="preserve">:</w:t>
      </w:r>
      <w:r>
        <w:t xml:space="preserve"> </w:t>
      </w:r>
      <w:r>
        <w:t xml:space="preserve">si no aparece la línea, la baliza lleva un firmware antiguo y conviene reportarlo a soporte.</w:t>
      </w:r>
    </w:p>
    <w:p>
      <w:r>
        <w:pict>
          <v:rect style="width:0;height:1.5pt" o:hralign="center" o:hrstd="t" o:hr="t"/>
        </w:pict>
      </w:r>
    </w:p>
    <w:bookmarkEnd w:id="78"/>
    <w:bookmarkStart w:id="88" w:name="X1859056b7a6bd7cc5185d4df29b89fdfe6d7b4f"/>
    <w:p>
      <w:pPr>
        <w:pStyle w:val="Heading2"/>
      </w:pPr>
      <w:r>
        <w:t xml:space="preserve">10. Referencias Cruzadas del Proyecto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Figura 19: Canales oficiales de soporte técnico IT VIAL S.A.S." title="" id="80" name="Picture"/>
            <a:graphic>
              <a:graphicData uri="http://schemas.openxmlformats.org/drawingml/2006/picture">
                <pic:pic>
                  <pic:nvPicPr>
                    <pic:cNvPr descr="img/portada_it_vial_credito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t xml:space="preserve">⚙️</w:t>
      </w:r>
      <w:r>
        <w:t xml:space="preserve"> </w:t>
      </w:r>
      <w:hyperlink r:id="rId82">
        <w:r>
          <w:rPr>
            <w:rStyle w:val="Hyperlink"/>
          </w:rPr>
          <w:t xml:space="preserve">Manual Técnico del Firmware C99</w:t>
        </w:r>
      </w:hyperlink>
    </w:p>
    <w:p>
      <w:pPr>
        <w:pStyle w:val="Compact"/>
        <w:numPr>
          <w:ilvl w:val="0"/>
          <w:numId w:val="1009"/>
        </w:numPr>
      </w:pPr>
      <w:r>
        <w:t xml:space="preserve">📜</w:t>
      </w:r>
      <w:r>
        <w:t xml:space="preserve"> </w:t>
      </w:r>
      <w:hyperlink r:id="rId83">
        <w:r>
          <w:rPr>
            <w:rStyle w:val="Hyperlink"/>
          </w:rPr>
          <w:t xml:space="preserve">Certificado Oficial del Firmware v3.4</w:t>
        </w:r>
      </w:hyperlink>
    </w:p>
    <w:p>
      <w:pPr>
        <w:pStyle w:val="Compact"/>
        <w:numPr>
          <w:ilvl w:val="0"/>
          <w:numId w:val="1009"/>
        </w:numPr>
      </w:pPr>
      <w:r>
        <w:t xml:space="preserve">🗺️</w:t>
      </w:r>
      <w:r>
        <w:t xml:space="preserve"> </w:t>
      </w:r>
      <w:hyperlink r:id="rId84">
        <w:r>
          <w:rPr>
            <w:rStyle w:val="Hyperlink"/>
          </w:rPr>
          <w:t xml:space="preserve">Gestión de Múltiples Señales y Nombres OTA</w:t>
        </w:r>
      </w:hyperlink>
    </w:p>
    <w:p>
      <w:pPr>
        <w:pStyle w:val="Compact"/>
        <w:numPr>
          <w:ilvl w:val="0"/>
          <w:numId w:val="1009"/>
        </w:numPr>
      </w:pPr>
      <w:r>
        <w:t xml:space="preserve">🩺</w:t>
      </w:r>
      <w:r>
        <w:t xml:space="preserve"> </w:t>
      </w:r>
      <w:hyperlink r:id="rId85">
        <w:r>
          <w:rPr>
            <w:rStyle w:val="Hyperlink"/>
          </w:rPr>
          <w:t xml:space="preserve">Guía de Diagnóstico y Logs para Soporte</w:t>
        </w:r>
      </w:hyperlink>
    </w:p>
    <w:p>
      <w:pPr>
        <w:pStyle w:val="Compact"/>
        <w:numPr>
          <w:ilvl w:val="0"/>
          <w:numId w:val="1009"/>
        </w:numPr>
      </w:pPr>
      <w:r>
        <w:t xml:space="preserve">🏛️</w:t>
      </w:r>
      <w:r>
        <w:t xml:space="preserve"> </w:t>
      </w:r>
      <w:hyperlink r:id="rId86">
        <w:r>
          <w:rPr>
            <w:rStyle w:val="Hyperlink"/>
          </w:rPr>
          <w:t xml:space="preserve">Dictamen del Comité Técnico Multidisciplinario</w:t>
        </w:r>
      </w:hyperlink>
    </w:p>
    <w:p>
      <w:pPr>
        <w:pStyle w:val="Compact"/>
        <w:numPr>
          <w:ilvl w:val="0"/>
          <w:numId w:val="1009"/>
        </w:numPr>
      </w:pPr>
      <w:r>
        <w:t xml:space="preserve">🗺️</w:t>
      </w:r>
      <w:r>
        <w:t xml:space="preserve"> </w:t>
      </w:r>
      <w:hyperlink r:id="rId87">
        <w:r>
          <w:rPr>
            <w:rStyle w:val="Hyperlink"/>
          </w:rPr>
          <w:t xml:space="preserve">Mapa de Ruta de Ingeniería (Roadmap)</w:t>
        </w:r>
      </w:hyperlink>
    </w:p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31" Target="media/rId31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43" Target="media/rId43.png" /><Relationship Type="http://schemas.openxmlformats.org/officeDocument/2006/relationships/image" Id="rId40" Target="media/rId40.png" /><Relationship Type="http://schemas.openxmlformats.org/officeDocument/2006/relationships/image" Id="rId37" Target="media/rId37.png" /><Relationship Type="http://schemas.openxmlformats.org/officeDocument/2006/relationships/image" Id="rId34" Target="media/rId34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73" Target="media/rId73.png" /><Relationship Type="http://schemas.openxmlformats.org/officeDocument/2006/relationships/image" Id="rId14" Target="media/rId14.png" /><Relationship Type="http://schemas.openxmlformats.org/officeDocument/2006/relationships/image" Id="rId79" Target="media/rId79.png" /><Relationship Type="http://schemas.openxmlformats.org/officeDocument/2006/relationships/image" Id="rId11" Target="media/rId11.png" /><Relationship Type="http://schemas.openxmlformats.org/officeDocument/2006/relationships/hyperlink" Id="rId87" Target="../ROADMAP.md" TargetMode="External" /><Relationship Type="http://schemas.openxmlformats.org/officeDocument/2006/relationships/hyperlink" Id="rId83" Target="CERTIFICADO_FIRMWARE_v3.4.md" TargetMode="External" /><Relationship Type="http://schemas.openxmlformats.org/officeDocument/2006/relationships/hyperlink" Id="rId86" Target="DICTAMEN_COMITE_TECNICO_MULTIDISCIPLINARIO.md" TargetMode="External" /><Relationship Type="http://schemas.openxmlformats.org/officeDocument/2006/relationships/hyperlink" Id="rId84" Target="GESTION_MULTISE%C3%91ALES_Y_NOMBRES.md" TargetMode="External" /><Relationship Type="http://schemas.openxmlformats.org/officeDocument/2006/relationships/hyperlink" Id="rId85" Target="GUIA_DIAGNOSTICO_Y_LOGS_SOPORTE.md" TargetMode="External" /><Relationship Type="http://schemas.openxmlformats.org/officeDocument/2006/relationships/hyperlink" Id="rId82" Target="MANUAL_TECNICO_FIRMWARE_C99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7" Target="../ROADMAP.md" TargetMode="External" /><Relationship Type="http://schemas.openxmlformats.org/officeDocument/2006/relationships/hyperlink" Id="rId83" Target="CERTIFICADO_FIRMWARE_v3.4.md" TargetMode="External" /><Relationship Type="http://schemas.openxmlformats.org/officeDocument/2006/relationships/hyperlink" Id="rId86" Target="DICTAMEN_COMITE_TECNICO_MULTIDISCIPLINARIO.md" TargetMode="External" /><Relationship Type="http://schemas.openxmlformats.org/officeDocument/2006/relationships/hyperlink" Id="rId84" Target="GESTION_MULTISE%C3%91ALES_Y_NOMBRES.md" TargetMode="External" /><Relationship Type="http://schemas.openxmlformats.org/officeDocument/2006/relationships/hyperlink" Id="rId85" Target="GUIA_DIAGNOSTICO_Y_LOGS_SOPORTE.md" TargetMode="External" /><Relationship Type="http://schemas.openxmlformats.org/officeDocument/2006/relationships/hyperlink" Id="rId82" Target="MANUAL_TECNICO_FIRMWARE_C99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2026-08-22T20:57:32Z</dcterms:created>
  <dcterms:modified xsi:type="dcterms:W3CDTF">2026-08-22T20:57:32Z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