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e0dcaea691dcb29977a7091427d079634202786"/>
    <w:p>
      <w:pPr>
        <w:pStyle w:val="Heading1"/>
      </w:pPr>
      <w:r>
        <w:t xml:space="preserve">Base normativa — señal de 30 km/h con horario en zona escolar</w:t>
      </w:r>
    </w:p>
    <w:p>
      <w:pPr>
        <w:pStyle w:val="FirstParagraph"/>
      </w:pPr>
      <w:r>
        <w:rPr>
          <w:b/>
          <w:bCs/>
        </w:rPr>
        <w:t xml:space="preserve">Origen de este documento:</w:t>
      </w:r>
      <w:r>
        <w:t xml:space="preserve"> </w:t>
      </w:r>
      <w:r>
        <w:t xml:space="preserve">aportado por el responsable del proyecto el</w:t>
      </w:r>
      <w:r>
        <w:t xml:space="preserve"> </w:t>
      </w:r>
      <w:r>
        <w:rPr>
          <w:b/>
          <w:bCs/>
        </w:rPr>
        <w:t xml:space="preserve">22-ago-2026</w:t>
      </w:r>
      <w:r>
        <w:t xml:space="preserve">, a</w:t>
      </w:r>
      <w:r>
        <w:t xml:space="preserve"> </w:t>
      </w:r>
      <w:r>
        <w:t xml:space="preserve">partir del</w:t>
      </w:r>
      <w:r>
        <w:t xml:space="preserve"> </w:t>
      </w:r>
      <w:r>
        <w:rPr>
          <w:b/>
          <w:bCs/>
        </w:rPr>
        <w:t xml:space="preserve">Manual de Señalización Vial de Colombia</w:t>
      </w:r>
      <w:r>
        <w:t xml:space="preserve"> </w:t>
      </w:r>
      <w:r>
        <w:t xml:space="preserve">(actualización de 2024) y la</w:t>
      </w:r>
      <w:r>
        <w:t xml:space="preserve"> </w:t>
      </w:r>
      <w:r>
        <w:rPr>
          <w:b/>
          <w:bCs/>
        </w:rPr>
        <w:t xml:space="preserve">Ley 1239</w:t>
      </w:r>
      <w:r>
        <w:rPr>
          <w:b/>
          <w:bCs/>
        </w:rPr>
        <w:t xml:space="preserve"> </w:t>
      </w:r>
      <w:r>
        <w:rPr>
          <w:b/>
          <w:bCs/>
        </w:rPr>
        <w:t xml:space="preserve">de 2008</w:t>
      </w:r>
      <w:r>
        <w:t xml:space="preserve">.</w:t>
      </w:r>
    </w:p>
    <w:p>
      <w:pPr>
        <w:pStyle w:val="Heading3"/>
      </w:pPr>
      <w:bookmarkStart w:id="9" w:name="X66acf9269ca3bb2d4f28120e018e8aae1066100"/>
      <w:r>
        <w:t xml:space="preserve">⚠️ El Manual no está en este repositorio</w:t>
      </w:r>
      <w:bookmarkEnd w:id="9"/>
    </w:p>
    <w:p>
      <w:pPr>
        <w:pStyle w:val="BlockText"/>
      </w:pPr>
      <w:r>
        <w:t xml:space="preserve">Lo que sigue es el resumen que se recibió, y sirve para orientar el diseño y para saber qué</w:t>
      </w:r>
      <w:r>
        <w:t xml:space="preserve"> </w:t>
      </w:r>
      <w:r>
        <w:t xml:space="preserve">preguntar.</w:t>
      </w:r>
      <w:r>
        <w:t xml:space="preserve"> </w:t>
      </w:r>
      <w:r>
        <w:rPr>
          <w:b/>
          <w:bCs/>
        </w:rPr>
        <w:t xml:space="preserve">No sustituye al Manual.</w:t>
      </w:r>
      <w:r>
        <w:t xml:space="preserve"> </w:t>
      </w:r>
      <w:r>
        <w:t xml:space="preserve">Antes de que una cláusula concreta gobierne un</w:t>
      </w:r>
      <w:r>
        <w:t xml:space="preserve"> </w:t>
      </w:r>
      <w:r>
        <w:t xml:space="preserve">entregable —un horario, una cadencia, un texto de placa— se contrasta con el documento</w:t>
      </w:r>
      <w:r>
        <w:t xml:space="preserve"> </w:t>
      </w:r>
      <w:r>
        <w:t xml:space="preserve">oficial. Este proyecto ya tuvo un requisito de cadencia mal entendido por citarlo de memoria.</w:t>
      </w:r>
    </w:p>
    <w:p>
      <w:r>
        <w:pict>
          <v:rect style="width:0;height:1.5pt" o:hralign="center" o:hrstd="t" o:hr="t"/>
        </w:pict>
      </w:r>
    </w:p>
    <w:bookmarkStart w:id="10" w:name="X5013c964bdcee464f41e383b3367c116d634a24"/>
    <w:p>
      <w:pPr>
        <w:pStyle w:val="Heading2"/>
      </w:pPr>
      <w:r>
        <w:t xml:space="preserve">1. Qué dice la norma, y qué implica para este equipo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 normativo</w:t>
            </w:r>
          </w:p>
        </w:tc>
        <w:tc>
          <w:tcPr/>
          <w:p>
            <w:pPr>
              <w:pStyle w:val="Compact"/>
            </w:pPr>
            <w:r>
              <w:t xml:space="preserve">Consecuencia para la baliza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límite en zona escolar y residencial es</w:t>
            </w:r>
            <w:r>
              <w:t xml:space="preserve"> </w:t>
            </w:r>
            <w:r>
              <w:rPr>
                <w:b/>
                <w:bCs/>
              </w:rPr>
              <w:t xml:space="preserve">30 km/h</w:t>
            </w:r>
          </w:p>
        </w:tc>
        <w:tc>
          <w:tcPr/>
          <w:p>
            <w:pPr>
              <w:pStyle w:val="Compact"/>
            </w:pPr>
            <w:r>
              <w:t xml:space="preserve">Es el número de la señal. No se discute aquí.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límite reducido</w:t>
            </w:r>
            <w:r>
              <w:t xml:space="preserve"> </w:t>
            </w:r>
            <w:r>
              <w:rPr>
                <w:b/>
                <w:bCs/>
              </w:rPr>
              <w:t xml:space="preserve">es temporal</w:t>
            </w:r>
            <w:r>
              <w:t xml:space="preserve">: rige en entrada y salida de escolares, no 24 h</w:t>
            </w:r>
          </w:p>
        </w:tc>
        <w:tc>
          <w:tcPr/>
          <w:p>
            <w:pPr>
              <w:pStyle w:val="Compact"/>
            </w:pPr>
            <w:r>
              <w:t xml:space="preserve">Es exactamente la razón de existir de este equipo. Fuera de la franja rige el límite general del tramo.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señal se compone de</w:t>
            </w:r>
            <w:r>
              <w:t xml:space="preserve"> </w:t>
            </w:r>
            <w:r>
              <w:rPr>
                <w:b/>
                <w:bCs/>
              </w:rPr>
              <w:t xml:space="preserve">SR-30 + placa complementaria</w:t>
            </w:r>
            <w:r>
              <w:t xml:space="preserve"> </w:t>
            </w:r>
            <w:r>
              <w:t xml:space="preserve">con días y franjas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 placa es la fuente de verdad del horario</w:t>
            </w:r>
            <w:r>
              <w:t xml:space="preserve">, no el equipo. Ver regla 0 de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</w:t>
            </w:r>
            <w:r>
              <w:t xml:space="preserve"> </w:t>
            </w:r>
            <w:r>
              <w:rPr>
                <w:b/>
                <w:bCs/>
              </w:rPr>
              <w:t xml:space="preserve">balizas destellantes ámbar</w:t>
            </w:r>
            <w:r>
              <w:t xml:space="preserve"> </w:t>
            </w:r>
            <w:r>
              <w:t xml:space="preserve">se activan solo en horas pico escolar</w:t>
            </w:r>
          </w:p>
        </w:tc>
        <w:tc>
          <w:tcPr/>
          <w:p>
            <w:pPr>
              <w:pStyle w:val="Compact"/>
            </w:pPr>
            <w:r>
              <w:t xml:space="preserve">Es lo que hace</w:t>
            </w:r>
            <w:r>
              <w:t xml:space="preserve"> </w:t>
            </w:r>
            <w:r>
              <w:rPr>
                <w:rStyle w:val="VerbatimChar"/>
              </w:rPr>
              <w:t xml:space="preserve">LATC2</w:t>
            </w:r>
            <w:r>
              <w:t xml:space="preserve">. La luz encendida = restricción vigente.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Señalización preventiva previa (familia SP) y demarcación en pavimento</w:t>
            </w:r>
          </w:p>
        </w:tc>
        <w:tc>
          <w:tcPr/>
          <w:p>
            <w:pPr>
              <w:pStyle w:val="Compact"/>
            </w:pPr>
            <w:r>
              <w:t xml:space="preserve">Fuera del alcance de este equipo, pero condiciona dónde se instala.</w:t>
            </w:r>
          </w:p>
        </w:tc>
      </w:tr>
    </w:tbl>
    <w:bookmarkEnd w:id="10"/>
    <w:bookmarkStart w:id="15" w:name="X99b94dfd88e46d19a3f12cd1eca8f0dfb584874"/>
    <w:p>
      <w:pPr>
        <w:pStyle w:val="Heading2"/>
      </w:pPr>
      <w:r>
        <w:t xml:space="preserve">2. La cláusula que gobierna dos defectos abiertos</w:t>
      </w:r>
    </w:p>
    <w:p>
      <w:pPr>
        <w:pStyle w:val="BlockText"/>
      </w:pPr>
      <w:r>
        <w:rPr>
          <w:b/>
          <w:bCs/>
        </w:rPr>
        <w:t xml:space="preserve">Evitar la sobrerregulación.</w:t>
      </w:r>
      <w:r>
        <w:t xml:space="preserve"> </w:t>
      </w:r>
      <w:r>
        <w:t xml:space="preserve">Los horarios programados deben ajustarse</w:t>
      </w:r>
      <w:r>
        <w:t xml:space="preserve"> </w:t>
      </w:r>
      <w:r>
        <w:rPr>
          <w:b/>
          <w:bCs/>
        </w:rPr>
        <w:t xml:space="preserve">estrictamente a la</w:t>
      </w:r>
      <w:r>
        <w:rPr>
          <w:b/>
          <w:bCs/>
        </w:rPr>
        <w:t xml:space="preserve"> </w:t>
      </w:r>
      <w:r>
        <w:rPr>
          <w:b/>
          <w:bCs/>
        </w:rPr>
        <w:t xml:space="preserve">realidad operativa del centro educativo</w:t>
      </w:r>
      <w:r>
        <w:t xml:space="preserve">. Horarios sobredimensionados o desactualizados</w:t>
      </w:r>
      <w:r>
        <w:t xml:space="preserve"> </w:t>
      </w:r>
      <w:r>
        <w:t xml:space="preserve">generan</w:t>
      </w:r>
      <w:r>
        <w:t xml:space="preserve"> </w:t>
      </w:r>
      <w:r>
        <w:rPr>
          <w:b/>
          <w:bCs/>
        </w:rPr>
        <w:t xml:space="preserve">acostumbramiento en los conductores</w:t>
      </w:r>
      <w:r>
        <w:t xml:space="preserve">, restando autoridad y efectividad a la señal.</w:t>
      </w:r>
    </w:p>
    <w:p>
      <w:pPr>
        <w:pStyle w:val="FirstParagraph"/>
      </w:pPr>
      <w:r>
        <w:t xml:space="preserve">Esto no es una recomendación de estilo: convierte dos cosas que estaban anotadas como defectos</w:t>
      </w:r>
      <w:r>
        <w:t xml:space="preserve"> </w:t>
      </w:r>
      <w:r>
        <w:t xml:space="preserve">técnicos en</w:t>
      </w:r>
      <w:r>
        <w:t xml:space="preserve"> </w:t>
      </w:r>
      <w:r>
        <w:rPr>
          <w:b/>
          <w:bCs/>
        </w:rPr>
        <w:t xml:space="preserve">incumplimientos normativos</w:t>
      </w:r>
      <w:r>
        <w:t xml:space="preserve">.</w:t>
      </w:r>
    </w:p>
    <w:bookmarkStart w:id="11" w:name="Xaca65353b487400c36efbf815b7eb162b43b469"/>
    <w:p>
      <w:pPr>
        <w:pStyle w:val="Heading3"/>
      </w:pPr>
      <w:r>
        <w:t xml:space="preserve">2.1. El botón «1-Toque» (ROADMAP, pendiente 3)</w:t>
      </w:r>
    </w:p>
    <w:p>
      <w:pPr>
        <w:pStyle w:val="FirstParagraph"/>
      </w:pPr>
      <w:r>
        <w:t xml:space="preserve">Graba tres franjas fijas en el código —las de una instalación concreta— y apaga la cuarta. En</w:t>
      </w:r>
      <w:r>
        <w:t xml:space="preserve"> </w:t>
      </w:r>
      <w:r>
        <w:t xml:space="preserve">cualquier otro colegio eso es</w:t>
      </w:r>
      <w:r>
        <w:t xml:space="preserve"> </w:t>
      </w:r>
      <w:r>
        <w:rPr>
          <w:b/>
          <w:bCs/>
        </w:rPr>
        <w:t xml:space="preserve">exactamente</w:t>
      </w:r>
      <w:r>
        <w:t xml:space="preserve"> </w:t>
      </w:r>
      <w:r>
        <w:t xml:space="preserve">un horario sobredimensionado o desajustado:</w:t>
      </w:r>
      <w:r>
        <w:t xml:space="preserve"> </w:t>
      </w:r>
      <w:r>
        <w:t xml:space="preserve">la señal titila cuando no hay exposición al riesgo, y deja de titilar cuando sí la hay.</w:t>
      </w:r>
    </w:p>
    <w:bookmarkEnd w:id="11"/>
    <w:bookmarkStart w:id="14" w:name="Xc7c21956bd75a5593bfc66d634f89534c2a7183"/>
    <w:p>
      <w:pPr>
        <w:pStyle w:val="Heading3"/>
      </w:pPr>
      <w:r>
        <w:t xml:space="preserve">2.2. Festivos y receso escolar</w:t>
      </w:r>
    </w:p>
    <w:p>
      <w:pPr>
        <w:pStyle w:val="FirstParagraph"/>
      </w:pPr>
      <w:r>
        <w:t xml:space="preserve">Ampliado con lo aportado el 22-ago-2026. La restricción rige</w:t>
      </w:r>
      <w:r>
        <w:t xml:space="preserve"> </w:t>
      </w:r>
      <w:r>
        <w:rPr>
          <w:b/>
          <w:bCs/>
        </w:rPr>
        <w:t xml:space="preserve">exclusivamente en días hábiles</w:t>
      </w:r>
      <w:r>
        <w:rPr>
          <w:b/>
          <w:bCs/>
        </w:rPr>
        <w:t xml:space="preserve"> </w:t>
      </w:r>
      <w:r>
        <w:rPr>
          <w:b/>
          <w:bCs/>
        </w:rPr>
        <w:t xml:space="preserve">lectivos</w:t>
      </w:r>
      <w:r>
        <w:t xml:space="preserve">: en festivos, domingos y vacaciones</w:t>
      </w:r>
      <w:r>
        <w:t xml:space="preserve"> </w:t>
      </w:r>
      <w:r>
        <w:rPr>
          <w:b/>
          <w:bCs/>
        </w:rPr>
        <w:t xml:space="preserve">no hay exposición al riesgo</w:t>
      </w:r>
      <w:r>
        <w:t xml:space="preserve">, que es lo único</w:t>
      </w:r>
      <w:r>
        <w:t xml:space="preserve"> </w:t>
      </w:r>
      <w:r>
        <w:t xml:space="preserve">que justifica bajar a 30 km/h.</w:t>
      </w:r>
    </w:p>
    <w:p>
      <w:pPr>
        <w:pStyle w:val="BodyText"/>
      </w:pPr>
      <w:r>
        <w:rPr>
          <w:b/>
          <w:bCs/>
        </w:rPr>
        <w:t xml:space="preserve">Y la consecuencia jurídica es la que resuelve el asunto:</w:t>
      </w:r>
      <w:r>
        <w:t xml:space="preserve"> </w:t>
      </w:r>
      <w:r>
        <w:t xml:space="preserve">si un lunes es festivo y la placa</w:t>
      </w:r>
      <w:r>
        <w:t xml:space="preserve"> </w:t>
      </w:r>
      <w:r>
        <w:t xml:space="preserve">dice «LUNES A VIERNES», la restricción</w:t>
      </w:r>
      <w:r>
        <w:t xml:space="preserve"> </w:t>
      </w:r>
      <w:r>
        <w:rPr>
          <w:b/>
          <w:bCs/>
        </w:rPr>
        <w:t xml:space="preserve">no tiene validez jurídica ni operativa ese día</w:t>
      </w:r>
      <w:r>
        <w:t xml:space="preserve">. El</w:t>
      </w:r>
      <w:r>
        <w:t xml:space="preserve"> </w:t>
      </w:r>
      <w:r>
        <w:t xml:space="preserve">conductor puede ir al límite general del corredor. La exclusión es</w:t>
      </w:r>
      <w:r>
        <w:t xml:space="preserve"> </w:t>
      </w:r>
      <w:r>
        <w:rPr>
          <w:b/>
          <w:bCs/>
        </w:rPr>
        <w:t xml:space="preserve">automática por la propia</w:t>
      </w:r>
      <w:r>
        <w:rPr>
          <w:b/>
          <w:bCs/>
        </w:rPr>
        <w:t xml:space="preserve"> </w:t>
      </w:r>
      <w:r>
        <w:rPr>
          <w:b/>
          <w:bCs/>
        </w:rPr>
        <w:t xml:space="preserve">leyenda de la placa</w:t>
      </w:r>
      <w:r>
        <w:t xml:space="preserve"> </w:t>
      </w:r>
      <w:r>
        <w:t xml:space="preserve">— no la tiene que ejecutar el equipo.</w:t>
      </w:r>
    </w:p>
    <w:p>
      <w:pPr>
        <w:pStyle w:val="Heading4"/>
      </w:pPr>
      <w:bookmarkStart w:id="12" w:name="X3d4bab94b797d7d2fcb06d807c5ef2b1eee8409"/>
      <w:r>
        <w:t xml:space="preserve">Por qué esto valida la decisión de no llevar calendario</w:t>
      </w:r>
      <w:bookmarkEnd w:id="12"/>
    </w:p>
    <w:p>
      <w:pPr>
        <w:pStyle w:val="BlockText"/>
      </w:pPr>
      <w:r>
        <w:rPr>
          <w:b/>
          <w:bCs/>
        </w:rPr>
        <w:t xml:space="preserve">El instrumento legal es la señal: SR-30 más su placa.</w:t>
      </w:r>
      <w:r>
        <w:t xml:space="preserve"> </w:t>
      </w:r>
      <w:r>
        <w:t xml:space="preserve">La baliza es un</w:t>
      </w:r>
      <w:r>
        <w:t xml:space="preserve"> </w:t>
      </w:r>
      <w:r>
        <w:rPr>
          <w:i/>
          <w:iCs/>
        </w:rPr>
        <w:t xml:space="preserve">aviso</w:t>
      </w:r>
      <w:r>
        <w:t xml:space="preserve">, no la</w:t>
      </w:r>
      <w:r>
        <w:t xml:space="preserve"> </w:t>
      </w:r>
      <w:r>
        <w:t xml:space="preserve">norma. Una baliza titilando un festivo</w:t>
      </w:r>
      <w:r>
        <w:t xml:space="preserve"> </w:t>
      </w:r>
      <w:r>
        <w:rPr>
          <w:b/>
          <w:bCs/>
        </w:rPr>
        <w:t xml:space="preserve">no puede hacer exigible</w:t>
      </w:r>
      <w:r>
        <w:t xml:space="preserve"> </w:t>
      </w:r>
      <w:r>
        <w:t xml:space="preserve">una restricción que ese día</w:t>
      </w:r>
      <w:r>
        <w:t xml:space="preserve"> </w:t>
      </w:r>
      <w:r>
        <w:t xml:space="preserve">no existe: la placa ya la excluyó. Es decir, el equipo</w:t>
      </w:r>
      <w:r>
        <w:t xml:space="preserve"> </w:t>
      </w:r>
      <w:r>
        <w:rPr>
          <w:b/>
          <w:bCs/>
        </w:rPr>
        <w:t xml:space="preserve">no puede crear una infracción</w:t>
      </w:r>
      <w:r>
        <w:rPr>
          <w:b/>
          <w:bCs/>
        </w:rPr>
        <w:t xml:space="preserve"> </w:t>
      </w:r>
      <w:r>
        <w:rPr>
          <w:b/>
          <w:bCs/>
        </w:rPr>
        <w:t xml:space="preserve">injusta</w:t>
      </w:r>
      <w:r>
        <w:t xml:space="preserve"> </w:t>
      </w:r>
      <w:r>
        <w:t xml:space="preserve">por no saber los festivos.</w:t>
      </w:r>
    </w:p>
    <w:p>
      <w:pPr>
        <w:pStyle w:val="BlockText"/>
      </w:pPr>
      <w:r>
        <w:t xml:space="preserve">Lo que queda es un coste de</w:t>
      </w:r>
      <w:r>
        <w:t xml:space="preserve"> </w:t>
      </w:r>
      <w:r>
        <w:rPr>
          <w:b/>
          <w:bCs/>
        </w:rPr>
        <w:t xml:space="preserve">credibilidad</w:t>
      </w:r>
      <w:r>
        <w:t xml:space="preserve">: la señal avisa de algo que no rige, y eso es el</w:t>
      </w:r>
      <w:r>
        <w:t xml:space="preserve"> </w:t>
      </w:r>
      <w:r>
        <w:t xml:space="preserve">acostumbramiento del conductor contra el que avisa el Manual. Real, pero no es exposición</w:t>
      </w:r>
      <w:r>
        <w:t xml:space="preserve"> </w:t>
      </w:r>
      <w:r>
        <w:t xml:space="preserve">legal, y se paga unas 18 veces al año.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Esto se cae si alguna fotomulta o SAST se dispara con el estado de la baliza</w:t>
      </w:r>
      <w:r>
        <w:t xml:space="preserve"> </w:t>
      </w:r>
      <w:r>
        <w:t xml:space="preserve">en vez de</w:t>
      </w:r>
      <w:r>
        <w:t xml:space="preserve"> </w:t>
      </w:r>
      <w:r>
        <w:t xml:space="preserve">con la placa. Entonces sí habría multas injustificadas y el análisis cambia entero.</w:t>
      </w:r>
      <w:r>
        <w:t xml:space="preserve"> </w:t>
      </w:r>
      <w:r>
        <w:rPr>
          <w:b/>
          <w:bCs/>
        </w:rPr>
        <w:t xml:space="preserve">Es una</w:t>
      </w:r>
      <w:r>
        <w:rPr>
          <w:b/>
          <w:bCs/>
        </w:rPr>
        <w:t xml:space="preserve"> </w:t>
      </w:r>
      <w:r>
        <w:rPr>
          <w:b/>
          <w:bCs/>
        </w:rPr>
        <w:t xml:space="preserve">pregunta abierta y hay que hacerla</w:t>
      </w:r>
      <w:r>
        <w:t xml:space="preserve"> </w:t>
      </w:r>
      <w:r>
        <w:t xml:space="preserve">antes de instalar en un corredor con detección</w:t>
      </w:r>
      <w:r>
        <w:t xml:space="preserve"> </w:t>
      </w:r>
      <w:r>
        <w:t xml:space="preserve">automática.</w:t>
      </w:r>
    </w:p>
    <w:bookmarkStart w:id="13" w:name="X9791efed8e0a33b98ccc5e5f9c037ce617280cc"/>
    <w:p>
      <w:pPr>
        <w:pStyle w:val="Heading4"/>
      </w:pPr>
      <w:r>
        <w:t xml:space="preserve">El receso escolar sí se puede resolver, y sin calendario</w:t>
      </w:r>
    </w:p>
    <w:p>
      <w:pPr>
        <w:pStyle w:val="FirstParagraph"/>
      </w:pPr>
      <w:r>
        <w:t xml:space="preserve">Las vacaciones no son un día suelto: son</w:t>
      </w:r>
      <w:r>
        <w:t xml:space="preserve"> </w:t>
      </w:r>
      <w:r>
        <w:rPr>
          <w:b/>
          <w:bCs/>
        </w:rPr>
        <w:t xml:space="preserve">semanas seguidas</w:t>
      </w:r>
      <w:r>
        <w:t xml:space="preserve"> </w:t>
      </w:r>
      <w:r>
        <w:t xml:space="preserve">de señal anunciando lo que no</w:t>
      </w:r>
      <w:r>
        <w:t xml:space="preserve"> </w:t>
      </w:r>
      <w:r>
        <w:t xml:space="preserve">rige — mucho más acostumbramiento que los festivos. Pero a diferencia de los festivos, las</w:t>
      </w:r>
      <w:r>
        <w:t xml:space="preserve"> </w:t>
      </w:r>
      <w:r>
        <w:t xml:space="preserve">fechas de receso</w:t>
      </w:r>
      <w:r>
        <w:t xml:space="preserve"> </w:t>
      </w:r>
      <w:r>
        <w:rPr>
          <w:b/>
          <w:bCs/>
        </w:rPr>
        <w:t xml:space="preserve">se saben, son estables por colegio, y el técnico pasa por la señal</w:t>
      </w:r>
      <w:r>
        <w:t xml:space="preserve">.</w:t>
      </w:r>
    </w:p>
    <w:p>
      <w:pPr>
        <w:pStyle w:val="BodyText"/>
      </w:pPr>
      <w:r>
        <w:t xml:space="preserve">Basta con</w:t>
      </w:r>
      <w:r>
        <w:t xml:space="preserve"> </w:t>
      </w:r>
      <w:r>
        <w:rPr>
          <w:b/>
          <w:bCs/>
        </w:rPr>
        <w:t xml:space="preserve">apagar las franjas antes del receso y reprogramarlas a la vuelta</w:t>
      </w:r>
      <w:r>
        <w:t xml:space="preserve">. Medido el</w:t>
      </w:r>
      <w:r>
        <w:t xml:space="preserve"> </w:t>
      </w:r>
      <w:r>
        <w:t xml:space="preserve">22-ago-2026 (arnés, bloque</w:t>
      </w:r>
      <w:r>
        <w:t xml:space="preserve"> </w:t>
      </w:r>
      <w:r>
        <w:rPr>
          <w:rStyle w:val="VerbatimChar"/>
        </w:rPr>
        <w:t xml:space="preserve">M</w:t>
      </w:r>
      <w:r>
        <w:t xml:space="preserve">): con las franjas apagadas la luz no se enciende a ninguna hora,</w:t>
      </w:r>
      <w:r>
        <w:t xml:space="preserve"> </w:t>
      </w:r>
      <w:r>
        <w:t xml:space="preserve">y reprogramar devuelve la señal a servicio.</w:t>
      </w:r>
      <w:r>
        <w:t xml:space="preserve"> </w:t>
      </w:r>
      <w:r>
        <w:rPr>
          <w:b/>
          <w:bCs/>
        </w:rPr>
        <w:t xml:space="preserve">Funciona con el firmware de hoy, sin un cambio.</w:t>
      </w:r>
    </w:p>
    <w:p>
      <w:pPr>
        <w:pStyle w:val="BodyText"/>
      </w:pPr>
      <w:r>
        <w:t xml:space="preserve">Lo único que falta es del lado de la app: hoy hay que apagar las alarmas</w:t>
      </w:r>
      <w:r>
        <w:t xml:space="preserve"> </w:t>
      </w:r>
      <w:r>
        <w:rPr>
          <w:b/>
          <w:bCs/>
        </w:rPr>
        <w:t xml:space="preserve">una por una</w:t>
      </w:r>
      <w:r>
        <w:t xml:space="preserve"> </w:t>
      </w:r>
      <w:r>
        <w:t xml:space="preserve">desde</w:t>
      </w:r>
      <w:r>
        <w:t xml:space="preserve"> </w:t>
      </w:r>
      <w:r>
        <w:t xml:space="preserve">la configuración manual. Un botón de «receso» que mande las cuatro o cinco tramas de golpe</w:t>
      </w:r>
      <w:r>
        <w:t xml:space="preserve"> </w:t>
      </w:r>
      <w:r>
        <w:t xml:space="preserve">—y otro para restaurar— haría el procedimiento fiable en campo. Ver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.</w:t>
      </w:r>
    </w:p>
    <w:bookmarkEnd w:id="13"/>
    <w:bookmarkEnd w:id="14"/>
    <w:bookmarkEnd w:id="15"/>
    <w:bookmarkStart w:id="16" w:name="X99959f2f4329fc7ba5d4899304a350f3faa3f4e"/>
    <w:p>
      <w:pPr>
        <w:pStyle w:val="Heading2"/>
      </w:pPr>
      <w:r>
        <w:t xml:space="preserve">3. Preguntas abiertas para el funcional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¿Qué dice literalmente la placa de cada instalación</w:t>
      </w:r>
      <w:r>
        <w:t xml:space="preserve">: «lunes a viernes», «días hábiles», u</w:t>
      </w:r>
      <w:r>
        <w:t xml:space="preserve"> </w:t>
      </w:r>
      <w:r>
        <w:t xml:space="preserve">otra cosa? Ya no cambia el diseño —los festivos están descartados—, pero sí condiciona el</w:t>
      </w:r>
      <w:r>
        <w:t xml:space="preserve"> </w:t>
      </w:r>
      <w:r>
        <w:t xml:space="preserve">texto de los manuales de campo.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¿Cuántas franjas</w:t>
      </w:r>
      <w:r>
        <w:t xml:space="preserve"> </w:t>
      </w:r>
      <w:r>
        <w:t xml:space="preserve">lleva cada colegio del corredor? Confirmado que pueden ser hasta cuatro.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¿Alguna fotomulta o SAST del corredor se dispara con el estado de la baliza</w:t>
      </w:r>
      <w:r>
        <w:t xml:space="preserve">, o solo con</w:t>
      </w:r>
      <w:r>
        <w:t xml:space="preserve"> </w:t>
      </w:r>
      <w:r>
        <w:t xml:space="preserve">la placa? De esto depende que un festivo con la luz encendida sea un coste de credibilidad</w:t>
      </w:r>
      <w:r>
        <w:t xml:space="preserve"> </w:t>
      </w:r>
      <w:r>
        <w:t xml:space="preserve">o una multa injusta. Es la pregunta más importante de esta lista.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¿Quién apaga la señal en el receso escolar</w:t>
      </w:r>
      <w:r>
        <w:t xml:space="preserve"> </w:t>
      </w:r>
      <w:r>
        <w:t xml:space="preserve">y con qué procedimiento? El equipo ya lo</w:t>
      </w:r>
      <w:r>
        <w:t xml:space="preserve"> </w:t>
      </w:r>
      <w:r>
        <w:t xml:space="preserve">permite; falta decidir de quién es la tarea y dejarlo en el manual de campo.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¿La cadencia de 1,0 Hz</w:t>
      </w:r>
      <w:r>
        <w:t xml:space="preserve"> </w:t>
      </w:r>
      <w:r>
        <w:t xml:space="preserve">(500 ms ON / 500 ms OFF) está escrita en el Manual, o vino de otro</w:t>
      </w:r>
      <w:r>
        <w:t xml:space="preserve"> </w:t>
      </w:r>
      <w:r>
        <w:t xml:space="preserve">sitio? Hoy se aplica esa por una decisión de reunión.</w:t>
      </w:r>
    </w:p>
    <w:p>
      <w:r>
        <w:pict>
          <v:rect style="width:0;height:1.5pt" o:hralign="center" o:hrstd="t" o:hr="t"/>
        </w:pict>
      </w:r>
    </w:p>
    <w:bookmarkEnd w:id="16"/>
    <w:bookmarkStart w:id="19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02"/>
        </w:numPr>
      </w:pPr>
      <w:r>
        <w:t xml:space="preserve">Reglas del proyecto y por qué manda la placa:</w:t>
      </w:r>
      <w:r>
        <w:t xml:space="preserve"> </w:t>
      </w:r>
      <w:hyperlink r:id="rId17">
        <w:r>
          <w:rPr>
            <w:rStyle w:val="VerbatimChar"/>
          </w:rPr>
          <w:t xml:space="preserve">../CLAUDE.md</w:t>
        </w:r>
      </w:hyperlink>
    </w:p>
    <w:p>
      <w:pPr>
        <w:pStyle w:val="Compact"/>
        <w:numPr>
          <w:ilvl w:val="0"/>
          <w:numId w:val="1002"/>
        </w:numPr>
      </w:pPr>
      <w:r>
        <w:t xml:space="preserve">Pendientes que salen de aquí:</w:t>
      </w:r>
      <w:r>
        <w:t xml:space="preserve"> </w:t>
      </w:r>
      <w:hyperlink r:id="rId18">
        <w:r>
          <w:rPr>
            <w:rStyle w:val="VerbatimChar"/>
          </w:rPr>
          <w:t xml:space="preserve">../ROADMAP.md</w:t>
        </w:r>
      </w:hyperlink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../CLAUDE.md" TargetMode="External" /><Relationship Type="http://schemas.openxmlformats.org/officeDocument/2006/relationships/hyperlink" Id="rId18" Target="../ROADMA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../CLAUDE.md" TargetMode="External" /><Relationship Type="http://schemas.openxmlformats.org/officeDocument/2006/relationships/hyperlink" Id="rId18" Target="../ROADMA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2026-08-22T20:49:24Z</dcterms:created>
  <dcterms:modified xsi:type="dcterms:W3CDTF">2026-08-22T20:49:24Z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