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PTC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PTC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FRA/AREMA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ptc-embarcado"/>
    <w:p>
      <w:pPr>
        <w:pStyle w:val="Heading4"/>
      </w:pPr>
      <w:r>
        <w:rPr>
          <w:b/>
          <w:bCs/>
        </w:rPr>
        <w:t xml:space="preserve">1.2 Sistema PTC Embarcado</w:t>
      </w:r>
    </w:p>
    <w:bookmarkStart w:id="22" w:name="dt-ptc-001-2025-10-09"/>
    <w:p>
      <w:pPr>
        <w:pStyle w:val="Heading5"/>
      </w:pPr>
      <w:r>
        <w:rPr>
          <w:b/>
          <w:bCs/>
        </w:rPr>
        <w:t xml:space="preserve">DT-PTC-001-2025-10-09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PTC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PTC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526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2026-03-16T15:34:36Z</dcterms:created>
  <dcterms:modified xsi:type="dcterms:W3CDTF">2026-03-16T15:34:36Z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