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6" w:name="gestión-ejecutiva-cronograma-y-recursos"/>
    <w:p>
      <w:pPr>
        <w:pStyle w:val="Heading1"/>
      </w:pPr>
      <w:r>
        <w:t xml:space="preserve">GESTIÓN EJECUTIVA: CRONOGRAMA Y RECURSOS</w:t>
      </w:r>
    </w:p>
    <w:bookmarkStart w:id="20" w:name="X32817e150955232e764a0a11997b125c5d2d5eb"/>
    <w:p>
      <w:pPr>
        <w:pStyle w:val="Heading2"/>
      </w:pPr>
      <w:r>
        <w:t xml:space="preserve">Documento Ejecutivo de Gestión de Proyecto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documento-y-por-qué-importa"/>
    <w:p>
      <w:pPr>
        <w:pStyle w:val="Heading3"/>
      </w:pPr>
      <w:r>
        <w:t xml:space="preserve">Qué es este documento y por qué importa</w:t>
      </w:r>
    </w:p>
    <w:p>
      <w:pPr>
        <w:pStyle w:val="FirstParagraph"/>
      </w:pPr>
      <w:r>
        <w:t xml:space="preserve">Este documento define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cronograma y recursos</w:t>
      </w:r>
      <w:r>
        <w:rPr>
          <w:bCs/>
          <w:b/>
        </w:rPr>
        <w:t xml:space="preserve">”</w:t>
      </w:r>
      <w:r>
        <w:t xml:space="preserve"> </w:t>
      </w:r>
      <w:r>
        <w:t xml:space="preserve">del proyecto APP La Dorada-Chiriguaná, estableciendo claramente cuándo se van a hacer las actividades, qué recursos se necesitan y cómo se van a gestionar. Es como el</w:t>
      </w:r>
      <w:r>
        <w:t xml:space="preserve"> </w:t>
      </w:r>
      <w:r>
        <w:t xml:space="preserve">“</w:t>
      </w:r>
      <w:r>
        <w:t xml:space="preserve">plan de trabajo</w:t>
      </w:r>
      <w:r>
        <w:t xml:space="preserve">”</w:t>
      </w:r>
      <w:r>
        <w:t xml:space="preserve"> </w:t>
      </w:r>
      <w:r>
        <w:t xml:space="preserve">del proyecto que todos deben seguir para cumplir los objetivos.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Duración total:</w:t>
      </w:r>
      <w:r>
        <w:t xml:space="preserve"> </w:t>
      </w:r>
      <w:r>
        <w:t xml:space="preserve">36 meses (3 anos)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Presupuesto total:</w:t>
      </w:r>
      <w:r>
        <w:t xml:space="preserve"> </w:t>
      </w:r>
      <w:r>
        <w:t xml:space="preserve">$450,000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Recursos humanos:</w:t>
      </w:r>
      <w:r>
        <w:t xml:space="preserve"> </w:t>
      </w:r>
      <w:r>
        <w:t xml:space="preserve">1,200 personas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Equipos:</w:t>
      </w:r>
      <w:r>
        <w:t xml:space="preserve"> </w:t>
      </w:r>
      <w:r>
        <w:t xml:space="preserve">150 unidades especializadas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Materiales:</w:t>
      </w:r>
      <w:r>
        <w:t xml:space="preserve"> </w:t>
      </w:r>
      <w:r>
        <w:t xml:space="preserve">85,000 toneladas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Subcontratos:</w:t>
      </w:r>
      <w:r>
        <w:t xml:space="preserve"> </w:t>
      </w:r>
      <w:r>
        <w:t xml:space="preserve">45 empresas especializadas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recursos:</w:t>
      </w:r>
      <w:r>
        <w:t xml:space="preserve"> </w:t>
      </w:r>
      <w:r>
        <w:t xml:space="preserve">95%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 Inicio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 Fin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Ingeniería Básica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Ingeniería de 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Ago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36-meses-de-duración-total"/>
    <w:p>
      <w:pPr>
        <w:pStyle w:val="Heading3"/>
      </w:pPr>
      <w:r>
        <w:t xml:space="preserve">¿Por qué 36 meses de duración total?</w:t>
      </w:r>
    </w:p>
    <w:p>
      <w:pPr>
        <w:pStyle w:val="FirstParagraph"/>
      </w:pPr>
      <w:r>
        <w:rPr>
          <w:bCs/>
          <w:b/>
        </w:rPr>
        <w:t xml:space="preserve">Justificación de Cronograma:</w:t>
      </w:r>
      <w:r>
        <w:t xml:space="preserve"> </w:t>
      </w:r>
      <w:r>
        <w:t xml:space="preserve">| Fase | Duración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Diseno Conceptual</w:t>
      </w:r>
      <w:r>
        <w:t xml:space="preserve"> </w:t>
      </w:r>
      <w:r>
        <w:t xml:space="preserve">| 2 meses | Definición de sistemas y arquitectura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Ingeniería Básica</w:t>
      </w:r>
      <w:r>
        <w:t xml:space="preserve"> </w:t>
      </w:r>
      <w:r>
        <w:t xml:space="preserve">| 3 meses | Especificaciones técnicas detalladas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Ingeniería de Detalle</w:t>
      </w:r>
      <w:r>
        <w:t xml:space="preserve"> </w:t>
      </w:r>
      <w:r>
        <w:t xml:space="preserve">| 4 meses | Planos y especificaciones de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Construcción</w:t>
      </w:r>
      <w:r>
        <w:t xml:space="preserve"> </w:t>
      </w:r>
      <w:r>
        <w:t xml:space="preserve">| 24 meses | Obras civiles, instalaciones y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Comisionamiento</w:t>
      </w:r>
      <w:r>
        <w:t xml:space="preserve"> </w:t>
      </w:r>
      <w:r>
        <w:t xml:space="preserve">| 3 meses | Pruebas, ajustes y puesta en marcha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36 meses</w:t>
      </w:r>
      <w:r>
        <w:t xml:space="preserve"> </w:t>
      </w:r>
      <w:r>
        <w:t xml:space="preserve">| Cronograma optimizado para proyecto |</w:t>
      </w:r>
    </w:p>
    <w:bookmarkEnd w:id="25"/>
    <w:bookmarkStart w:id="26" w:name="por-qué-450000-millones-de-presupuesto"/>
    <w:p>
      <w:pPr>
        <w:pStyle w:val="Heading3"/>
      </w:pPr>
      <w:r>
        <w:t xml:space="preserve">¿Por qué $450,000 millones de presupuesto?</w:t>
      </w:r>
    </w:p>
    <w:p>
      <w:pPr>
        <w:pStyle w:val="FirstParagraph"/>
      </w:pPr>
      <w:r>
        <w:rPr>
          <w:bCs/>
          <w:b/>
        </w:rPr>
        <w:t xml:space="preserve">Justificación de Costos:</w:t>
      </w:r>
      <w:r>
        <w:t xml:space="preserve"> </w:t>
      </w:r>
      <w:r>
        <w:t xml:space="preserve">| Componente | Costo (millones COP) | % del Total | Justificación |</w:t>
      </w:r>
      <w:r>
        <w:t xml:space="preserve"> </w:t>
      </w:r>
      <w:r>
        <w:t xml:space="preserve">|:———–|:——————–|:————|:————–|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Infraestructura Civil</w:t>
      </w:r>
      <w:r>
        <w:t xml:space="preserve"> </w:t>
      </w:r>
      <w:r>
        <w:t xml:space="preserve">| 180,000 | 40% | 526 km de corredor ferroviario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Sistemas Técnicos</w:t>
      </w:r>
      <w:r>
        <w:t xml:space="preserve"> </w:t>
      </w:r>
      <w:r>
        <w:t xml:space="preserve">| 135,000 | 30% | Control, telecomunicaciones, ITS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Material Rodante</w:t>
      </w:r>
      <w:r>
        <w:t xml:space="preserve"> </w:t>
      </w:r>
      <w:r>
        <w:t xml:space="preserve">| 95,000 | 21% | 15 locomotoras y 51 vagones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Gestión de Proyecto</w:t>
      </w:r>
      <w:r>
        <w:t xml:space="preserve"> </w:t>
      </w:r>
      <w:r>
        <w:t xml:space="preserve">| 25,000 | 6% | Personal, equipos, gestión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Contingencias</w:t>
      </w:r>
      <w:r>
        <w:t xml:space="preserve"> </w:t>
      </w:r>
      <w:r>
        <w:t xml:space="preserve">| 15,000 | 3% | Reserva para imprevistos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450,000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100%</w:t>
      </w:r>
      <w:r>
        <w:t xml:space="preserve"> </w:t>
      </w:r>
      <w:r>
        <w:t xml:space="preserve">| Presupuesto integral del proyecto |</w:t>
      </w:r>
    </w:p>
    <w:bookmarkEnd w:id="26"/>
    <w:bookmarkStart w:id="27" w:name="X1978aba6b98f243bc107d2d7809f5fda2d723dc"/>
    <w:p>
      <w:pPr>
        <w:pStyle w:val="Heading3"/>
      </w:pPr>
      <w:r>
        <w:t xml:space="preserve">¿Por qué 1,200 personas de recursos humanos?</w:t>
      </w:r>
    </w:p>
    <w:p>
      <w:pPr>
        <w:pStyle w:val="FirstParagraph"/>
      </w:pPr>
      <w:r>
        <w:rPr>
          <w:bCs/>
          <w:b/>
        </w:rPr>
        <w:t xml:space="preserve">Justificación de Personal:</w:t>
      </w:r>
      <w:r>
        <w:t xml:space="preserve"> </w:t>
      </w:r>
      <w:r>
        <w:t xml:space="preserve">| Categoría | Cantidad | % del Total | Justificación |</w:t>
      </w:r>
      <w:r>
        <w:t xml:space="preserve"> </w:t>
      </w:r>
      <w:r>
        <w:t xml:space="preserve">|:———-|:———|:————|:————–|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Ingenieros</w:t>
      </w:r>
      <w:r>
        <w:t xml:space="preserve"> </w:t>
      </w:r>
      <w:r>
        <w:t xml:space="preserve">| 180 | 15% | Diseno y supervisión técnica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Técnicos</w:t>
      </w:r>
      <w:r>
        <w:t xml:space="preserve"> </w:t>
      </w:r>
      <w:r>
        <w:t xml:space="preserve">| 360 | 30% | Supervisión de obra y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Operarios</w:t>
      </w:r>
      <w:r>
        <w:t xml:space="preserve"> </w:t>
      </w:r>
      <w:r>
        <w:t xml:space="preserve">| 540 | 45% | Construcción e instalación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Personal administrativo</w:t>
      </w:r>
      <w:r>
        <w:t xml:space="preserve"> </w:t>
      </w:r>
      <w:r>
        <w:t xml:space="preserve">| 120 | 10% | Gestión y administración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1,200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100%</w:t>
      </w:r>
      <w:r>
        <w:t xml:space="preserve"> </w:t>
      </w:r>
      <w:r>
        <w:t xml:space="preserve">| Personal necesario para proyecto |</w:t>
      </w:r>
    </w:p>
    <w:bookmarkEnd w:id="27"/>
    <w:bookmarkStart w:id="28" w:name="por-qué-150-equipos-especializados"/>
    <w:p>
      <w:pPr>
        <w:pStyle w:val="Heading3"/>
      </w:pPr>
      <w:r>
        <w:t xml:space="preserve">¿Por qué 150 equipos especializados?</w:t>
      </w:r>
    </w:p>
    <w:p>
      <w:pPr>
        <w:pStyle w:val="FirstParagraph"/>
      </w:pPr>
      <w:r>
        <w:rPr>
          <w:bCs/>
          <w:b/>
        </w:rPr>
        <w:t xml:space="preserve">Justificación de Equipos:</w:t>
      </w:r>
      <w:r>
        <w:t xml:space="preserve"> </w:t>
      </w:r>
      <w:r>
        <w:t xml:space="preserve">| Tipo | Cantidad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Equipos de construcción</w:t>
      </w:r>
      <w:r>
        <w:t xml:space="preserve"> </w:t>
      </w:r>
      <w:r>
        <w:t xml:space="preserve">| 75 unidades | Movimiento de tierras y obras civiles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Equipos de instalación</w:t>
      </w:r>
      <w:r>
        <w:t xml:space="preserve"> </w:t>
      </w:r>
      <w:r>
        <w:t xml:space="preserve">| 45 unidades | Instalación de sistemas técnicos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Equipos de transporte</w:t>
      </w:r>
      <w:r>
        <w:t xml:space="preserve"> </w:t>
      </w:r>
      <w:r>
        <w:t xml:space="preserve">| 20 unidades | Transporte de materiales y equipos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Equipos de apoyo</w:t>
      </w:r>
      <w:r>
        <w:t xml:space="preserve"> </w:t>
      </w:r>
      <w:r>
        <w:t xml:space="preserve">| 10 unidades | Servicios y apoyo logístico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150</w:t>
      </w:r>
      <w:r>
        <w:t xml:space="preserve"> </w:t>
      </w:r>
      <w:r>
        <w:t xml:space="preserve">| Equipos necesarios para proyecto |</w:t>
      </w:r>
    </w:p>
    <w:bookmarkEnd w:id="28"/>
    <w:bookmarkStart w:id="29" w:name="por-qué-85000-toneladas-de-materiales"/>
    <w:p>
      <w:pPr>
        <w:pStyle w:val="Heading3"/>
      </w:pPr>
      <w:r>
        <w:t xml:space="preserve">¿Por qué 85,000 toneladas de materiales?</w:t>
      </w:r>
    </w:p>
    <w:p>
      <w:pPr>
        <w:pStyle w:val="FirstParagraph"/>
      </w:pPr>
      <w:r>
        <w:rPr>
          <w:bCs/>
          <w:b/>
        </w:rPr>
        <w:t xml:space="preserve">Justificación de Materiales:</w:t>
      </w:r>
      <w:r>
        <w:t xml:space="preserve"> </w:t>
      </w:r>
      <w:r>
        <w:t xml:space="preserve">| Material | Cantidad (ton) | Justificación |</w:t>
      </w:r>
      <w:r>
        <w:t xml:space="preserve"> </w:t>
      </w:r>
      <w:r>
        <w:t xml:space="preserve">|:———|:—————|:————–|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Concreto</w:t>
      </w:r>
      <w:r>
        <w:t xml:space="preserve"> </w:t>
      </w:r>
      <w:r>
        <w:t xml:space="preserve">| 45,000 | Estructuras y edificaciones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Acero</w:t>
      </w:r>
      <w:r>
        <w:t xml:space="preserve"> </w:t>
      </w:r>
      <w:r>
        <w:t xml:space="preserve">| 25,000 | Estructuras metálicas y vías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Agregados</w:t>
      </w:r>
      <w:r>
        <w:t xml:space="preserve"> </w:t>
      </w:r>
      <w:r>
        <w:t xml:space="preserve">| 10,000 | Movimiento de tierras y rellenos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Otros materiales</w:t>
      </w:r>
      <w:r>
        <w:t xml:space="preserve"> </w:t>
      </w:r>
      <w:r>
        <w:t xml:space="preserve">| 5,000 | Sistemas técnicos y acabados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85,000</w:t>
      </w:r>
      <w:r>
        <w:t xml:space="preserve"> </w:t>
      </w:r>
      <w:r>
        <w:t xml:space="preserve">| Materiales necesarios para proyecto |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función-y-propósito-de-la-gestión"/>
    <w:p>
      <w:pPr>
        <w:pStyle w:val="Heading2"/>
      </w:pPr>
      <w:r>
        <w:t xml:space="preserve">🎯 FUNCIÓN Y PROPÓSITO DE LA GESTIÓN</w:t>
      </w:r>
    </w:p>
    <w:bookmarkStart w:id="31" w:name="qué-hace-esta-gestión"/>
    <w:p>
      <w:pPr>
        <w:pStyle w:val="Heading3"/>
      </w:pPr>
      <w:r>
        <w:t xml:space="preserve">¿Qué hace esta gestión?</w:t>
      </w:r>
    </w:p>
    <w:p>
      <w:pPr>
        <w:pStyle w:val="FirstParagraph"/>
      </w:pPr>
      <w:r>
        <w:t xml:space="preserve">La gestión de cronograma y recursos proporciona</w:t>
      </w:r>
      <w:r>
        <w:t xml:space="preserve"> </w:t>
      </w:r>
      <w:r>
        <w:rPr>
          <w:bCs/>
          <w:b/>
        </w:rPr>
        <w:t xml:space="preserve">coordinación y control</w:t>
      </w:r>
      <w:r>
        <w:t xml:space="preserve"> </w:t>
      </w:r>
      <w:r>
        <w:t xml:space="preserve">del proyecto: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Planificación:</w:t>
      </w:r>
      <w:r>
        <w:t xml:space="preserve"> </w:t>
      </w:r>
      <w:r>
        <w:t xml:space="preserve">Cronograma detallado de actividades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Recursos:</w:t>
      </w:r>
      <w:r>
        <w:t xml:space="preserve"> </w:t>
      </w:r>
      <w:r>
        <w:t xml:space="preserve">Gestión de personal, equipos y materiales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Control:</w:t>
      </w:r>
      <w:r>
        <w:t xml:space="preserve"> </w:t>
      </w:r>
      <w:r>
        <w:t xml:space="preserve">Seguimiento y control de avance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Optimización:</w:t>
      </w:r>
      <w:r>
        <w:t xml:space="preserve"> </w:t>
      </w:r>
      <w:r>
        <w:t xml:space="preserve">Mejora continua de procesos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Comunicación:</w:t>
      </w:r>
      <w:r>
        <w:t xml:space="preserve"> </w:t>
      </w:r>
      <w:r>
        <w:t xml:space="preserve">Coordinación entre equipos</w:t>
      </w:r>
    </w:p>
    <w:bookmarkEnd w:id="31"/>
    <w:bookmarkStart w:id="32" w:name="por-qué-la-necesitamos"/>
    <w:p>
      <w:pPr>
        <w:pStyle w:val="Heading3"/>
      </w:pPr>
      <w:r>
        <w:t xml:space="preserve">¿Por qué la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uso de recursos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Control:</w:t>
      </w:r>
      <w:r>
        <w:t xml:space="preserve"> </w:t>
      </w:r>
      <w:r>
        <w:t xml:space="preserve">Seguimiento del avance del proyecto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Calidad:</w:t>
      </w:r>
      <w:r>
        <w:t xml:space="preserve"> </w:t>
      </w:r>
      <w:r>
        <w:t xml:space="preserve">Cumplimiento de estándares y especificaciones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Costo:</w:t>
      </w:r>
      <w:r>
        <w:t xml:space="preserve"> </w:t>
      </w:r>
      <w:r>
        <w:t xml:space="preserve">Control de costos y presupuesto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Tiempo:</w:t>
      </w:r>
      <w:r>
        <w:t xml:space="preserve"> </w:t>
      </w:r>
      <w:r>
        <w:t xml:space="preserve">Cumplimiento de cronograma</w:t>
      </w:r>
    </w:p>
    <w:bookmarkEnd w:id="32"/>
    <w:bookmarkStart w:id="33" w:name="cómo-se-integra-con-otros-aspectos"/>
    <w:p>
      <w:pPr>
        <w:pStyle w:val="Heading3"/>
      </w:pPr>
      <w:r>
        <w:t xml:space="preserve">¿Cómo se integra con otros aspectos?</w:t>
      </w:r>
    </w:p>
    <w:p>
      <w:pPr>
        <w:pStyle w:val="SourceCode"/>
      </w:pPr>
      <w:r>
        <w:rPr>
          <w:rStyle w:val="VerbatimChar"/>
        </w:rPr>
        <w:t xml:space="preserve">[Cronograma y Recursos] ←→ [Alcance y Objetivos]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[Control y Seguimiento] ←→ [Calidad y Cumplimiento]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[Optimización] ←→ [Mejora Continua]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componentes-principales"/>
    <w:p>
      <w:pPr>
        <w:pStyle w:val="Heading2"/>
      </w:pPr>
      <w:r>
        <w:t xml:space="preserve">🏗️ COMPONENTES PRINCIPALES</w:t>
      </w:r>
    </w:p>
    <w:bookmarkStart w:id="35" w:name="cronograma-del-proyecto"/>
    <w:p>
      <w:pPr>
        <w:pStyle w:val="Heading3"/>
      </w:pPr>
      <w:r>
        <w:t xml:space="preserve">1. Cronograma del Proyecto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Planificación temporal de todas las actividades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Duración total</w:t>
      </w:r>
      <w:r>
        <w:t xml:space="preserve"> </w:t>
      </w:r>
      <w:r>
        <w:t xml:space="preserve">| 36 meses | Cronograma optimizado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Fases principales</w:t>
      </w:r>
      <w:r>
        <w:t xml:space="preserve"> </w:t>
      </w:r>
      <w:r>
        <w:t xml:space="preserve">| 5 fases | Estructura del proyecto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Actividades críticas</w:t>
      </w:r>
      <w:r>
        <w:t xml:space="preserve"> </w:t>
      </w:r>
      <w:r>
        <w:t xml:space="preserve">| 25 actividades | Ruta crítica del proyecto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Hitos principales</w:t>
      </w:r>
      <w:r>
        <w:t xml:space="preserve"> </w:t>
      </w:r>
      <w:r>
        <w:t xml:space="preserve">| 15 hitos | Control de avance |</w:t>
      </w:r>
    </w:p>
    <w:bookmarkEnd w:id="35"/>
    <w:bookmarkStart w:id="36" w:name="gestión-de-recursos"/>
    <w:p>
      <w:pPr>
        <w:pStyle w:val="Heading3"/>
      </w:pPr>
      <w:r>
        <w:t xml:space="preserve">2. Gestión de Recursos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Gestión eficiente de todos los recursos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Personal</w:t>
      </w:r>
      <w:r>
        <w:t xml:space="preserve"> </w:t>
      </w:r>
      <w:r>
        <w:t xml:space="preserve">| 1,200 personas | Recursos humanos | ⏳ En contratación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Equipos</w:t>
      </w:r>
      <w:r>
        <w:t xml:space="preserve"> </w:t>
      </w:r>
      <w:r>
        <w:t xml:space="preserve">| 150 unidades | Equipos especializados | ⏳ En adquisición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Materiales</w:t>
      </w:r>
      <w:r>
        <w:t xml:space="preserve"> </w:t>
      </w:r>
      <w:r>
        <w:t xml:space="preserve">| 85,000 ton | Materiales de construcción | ⏳ En suministro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Subcontratos</w:t>
      </w:r>
      <w:r>
        <w:t xml:space="preserve"> </w:t>
      </w:r>
      <w:r>
        <w:t xml:space="preserve">| 45 empresas | Servicios especializados | ⏳ En contratación |</w:t>
      </w:r>
    </w:p>
    <w:bookmarkEnd w:id="36"/>
    <w:bookmarkStart w:id="37" w:name="control-y-seguimiento"/>
    <w:p>
      <w:pPr>
        <w:pStyle w:val="Heading3"/>
      </w:pPr>
      <w:r>
        <w:t xml:space="preserve">3. Control y Seguimiento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Control del avance y cumplimiento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Sistema de control</w:t>
      </w:r>
      <w:r>
        <w:t xml:space="preserve"> </w:t>
      </w:r>
      <w:r>
        <w:t xml:space="preserve">| 1 unidad | Control de avance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Reportes</w:t>
      </w:r>
      <w:r>
        <w:t xml:space="preserve"> </w:t>
      </w:r>
      <w:r>
        <w:t xml:space="preserve">| Diarios | Seguimiento de avance | ⏳ En implementación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Indicadores</w:t>
      </w:r>
      <w:r>
        <w:t xml:space="preserve"> </w:t>
      </w:r>
      <w:r>
        <w:t xml:space="preserve">| 25 KPIs | Medición de desempeno | ⏳ En desarrollo |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especificaciones-técnicas-clave"/>
    <w:p>
      <w:pPr>
        <w:pStyle w:val="Heading2"/>
      </w:pPr>
      <w:r>
        <w:t xml:space="preserve">📐 ESPECIFICACIONES TÉCNICAS CLAVE</w:t>
      </w:r>
    </w:p>
    <w:bookmarkStart w:id="39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Duración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PMI PMBOK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Presupuesto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$450,000 millones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Recursos humanos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1,200 personas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Equipos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unidades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85,000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</w:tbl>
    <w:bookmarkEnd w:id="39"/>
    <w:bookmarkStart w:id="40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Cronograma 36 meses cumplido</w:t>
      </w:r>
    </w:p>
    <w:p>
      <w:pPr>
        <w:numPr>
          <w:ilvl w:val="0"/>
          <w:numId w:val="1003"/>
        </w:numPr>
        <w:pStyle w:val="Compact"/>
      </w:pPr>
      <w:r>
        <w:t xml:space="preserve">✅ Presupuesto $450,000 millones controlado</w:t>
      </w:r>
    </w:p>
    <w:p>
      <w:pPr>
        <w:numPr>
          <w:ilvl w:val="0"/>
          <w:numId w:val="1003"/>
        </w:numPr>
        <w:pStyle w:val="Compact"/>
      </w:pPr>
      <w:r>
        <w:t xml:space="preserve">✅ Recursos humanos 1,200 personas disponibles</w:t>
      </w:r>
    </w:p>
    <w:p>
      <w:pPr>
        <w:numPr>
          <w:ilvl w:val="0"/>
          <w:numId w:val="1003"/>
        </w:numPr>
        <w:pStyle w:val="Compact"/>
      </w:pPr>
      <w:r>
        <w:t xml:space="preserve">✅ Equipos 150 unidades operativos</w:t>
      </w:r>
    </w:p>
    <w:p>
      <w:pPr>
        <w:numPr>
          <w:ilvl w:val="0"/>
          <w:numId w:val="1003"/>
        </w:numPr>
        <w:pStyle w:val="Compact"/>
      </w:pPr>
      <w:r>
        <w:t xml:space="preserve">✅ Materiales 85,000 ton suministrados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ubicación-y-despliegue"/>
    <w:p>
      <w:pPr>
        <w:pStyle w:val="Heading2"/>
      </w:pPr>
      <w:r>
        <w:t xml:space="preserve">📍 UBICACIÓN Y DESPLIEGUE</w:t>
      </w:r>
    </w:p>
    <w:bookmarkStart w:id="42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Los recursos se despliegan a lo largo de los 526 km del corredor, con centros de operación en La Dorada y Chiriguaná.</w:t>
      </w:r>
    </w:p>
    <w:bookmarkEnd w:id="42"/>
    <w:bookmarkStart w:id="43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124"/>
        <w:gridCol w:w="2511"/>
        <w:gridCol w:w="1738"/>
        <w:gridCol w:w="154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operación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centralizada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operación secundario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regional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Recursos distribuidos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 distribuida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despliegue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8" w:name="operación-y-mantenimiento"/>
    <w:p>
      <w:pPr>
        <w:pStyle w:val="Heading2"/>
      </w:pPr>
      <w:r>
        <w:t xml:space="preserve">⚙️ OPERACIÓN Y MANTENIMIENTO</w:t>
      </w:r>
    </w:p>
    <w:bookmarkStart w:id="45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La gestión de cronograma y recursos opera 24/7 coordinando todas las actividades del proyecto, con control continuo y optimización de procesos.</w:t>
      </w:r>
    </w:p>
    <w:bookmarkEnd w:id="45"/>
    <w:bookmarkStart w:id="46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recursos y avance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Análisis de desviaciones y correcciones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Revisión de cronograma y recursos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Evaluación de desempeno y mejoras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Revisión completa y planificación</w:t>
      </w:r>
    </w:p>
    <w:bookmarkEnd w:id="46"/>
    <w:bookmarkStart w:id="47" w:name="respuesta-a-desviaciones"/>
    <w:p>
      <w:pPr>
        <w:pStyle w:val="Heading3"/>
      </w:pPr>
      <w:r>
        <w:t xml:space="preserve">Respuesta a desviaciones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</w:t>
      </w:r>
      <w:r>
        <w:t xml:space="preserve"> </w:t>
      </w:r>
      <w:r>
        <w:t xml:space="preserve">de desviaciones en cronograma o recursos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Evaluación</w:t>
      </w:r>
      <w:r>
        <w:t xml:space="preserve"> </w:t>
      </w:r>
      <w:r>
        <w:t xml:space="preserve">de impacto y criticidad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Implementación</w:t>
      </w:r>
      <w:r>
        <w:t xml:space="preserve"> </w:t>
      </w:r>
      <w:r>
        <w:t xml:space="preserve">de medidas correctivas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Monitoreo</w:t>
      </w:r>
      <w:r>
        <w:t xml:space="preserve"> </w:t>
      </w:r>
      <w:r>
        <w:t xml:space="preserve">de efectividad de medidas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desviaciones y acciones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1" w:name="interfaces-con-otros-aspectos"/>
    <w:p>
      <w:pPr>
        <w:pStyle w:val="Heading2"/>
      </w:pPr>
      <w:r>
        <w:t xml:space="preserve">🔗 INTERFACES CON OTROS ASPECTOS</w:t>
      </w:r>
    </w:p>
    <w:bookmarkStart w:id="49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[Cronograma y Recursos] ←→ [Alcance y Objetivos]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[Control y Seguimiento] ←→ [Calidad y Cumplimiento]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[Optimización] ←→ [Mejora Continua]</w:t>
      </w:r>
    </w:p>
    <w:bookmarkEnd w:id="49"/>
    <w:bookmarkStart w:id="50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70"/>
        <w:gridCol w:w="2741"/>
        <w:gridCol w:w="1827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Aspecto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Alcance y Objetivos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Definición de actividades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Calidad y Cumplimiento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Estándares y especificaciones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Financiero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Presupuesto y costos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Licencias y permisos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55" w:name="supuestos-técnicos-y-limitaciones"/>
    <w:p>
      <w:pPr>
        <w:pStyle w:val="Heading2"/>
      </w:pPr>
      <w:r>
        <w:t xml:space="preserve">📋 SUPUESTOS TÉCNICOS Y LIMITACIONES</w:t>
      </w:r>
    </w:p>
    <w:bookmarkStart w:id="52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 de recursos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Retrasos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contingencia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Condiciones climáticas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Retrasos si cambian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Programación estacional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Suministro de materiales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Retrasos si interrumpe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 alternativos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Personal especializado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si no 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</w:tr>
    </w:tbl>
    <w:bookmarkEnd w:id="52"/>
    <w:bookmarkStart w:id="53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Recursos:</w:t>
      </w:r>
      <w:r>
        <w:t xml:space="preserve"> </w:t>
      </w:r>
      <w:r>
        <w:t xml:space="preserve">Limitaciones de personal especializado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Equipos:</w:t>
      </w:r>
      <w:r>
        <w:t xml:space="preserve"> </w:t>
      </w:r>
      <w:r>
        <w:t xml:space="preserve">Limitaciones de equipos especializados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Materiales:</w:t>
      </w:r>
      <w:r>
        <w:t xml:space="preserve"> </w:t>
      </w:r>
      <w:r>
        <w:t xml:space="preserve">Limitaciones de suministro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Clima:</w:t>
      </w:r>
      <w:r>
        <w:t xml:space="preserve"> </w:t>
      </w:r>
      <w:r>
        <w:t xml:space="preserve">Limitaciones por condiciones climáticas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Financiero:</w:t>
      </w:r>
      <w:r>
        <w:t xml:space="preserve"> </w:t>
      </w:r>
      <w:r>
        <w:t xml:space="preserve">Limitaciones de presupuesto</w:t>
      </w:r>
    </w:p>
    <w:bookmarkEnd w:id="53"/>
    <w:bookmarkStart w:id="54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técnico:</w:t>
      </w:r>
      <w:r>
        <w:t xml:space="preserve"> </w:t>
      </w:r>
      <w:r>
        <w:t xml:space="preserve">Ingenieros y técnicos especializados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Equipos especializados:</w:t>
      </w:r>
      <w:r>
        <w:t xml:space="preserve"> </w:t>
      </w:r>
      <w:r>
        <w:t xml:space="preserve">Equipos de construcción e instalación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Materiales:</w:t>
      </w:r>
      <w:r>
        <w:t xml:space="preserve"> </w:t>
      </w:r>
      <w:r>
        <w:t xml:space="preserve">Suministro de materiales de construcción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Subcontratos:</w:t>
      </w:r>
      <w:r>
        <w:t xml:space="preserve"> </w:t>
      </w:r>
      <w:r>
        <w:t xml:space="preserve">Empresas especializadas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Licencias:</w:t>
      </w:r>
      <w:r>
        <w:t xml:space="preserve"> </w:t>
      </w:r>
      <w:r>
        <w:t xml:space="preserve">Permisos y autorizaciones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Retraso en cronograma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contingencia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Sobrecosto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 costos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recursos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climáticas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Programación estacional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Cambios de alcance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 cambios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9" w:name="cumplimiento-contractual"/>
    <w:p>
      <w:pPr>
        <w:pStyle w:val="Heading2"/>
      </w:pPr>
      <w:r>
        <w:t xml:space="preserve">📋 CUMPLIMIENTO CONTRACTUAL</w:t>
      </w:r>
    </w:p>
    <w:bookmarkStart w:id="57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Proyecto integral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Operación y mantenimiento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Presupuesto:</w:t>
      </w:r>
      <w:r>
        <w:t xml:space="preserve"> </w:t>
      </w:r>
      <w:r>
        <w:t xml:space="preserve">Control de costos y presupuesto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Recursos:</w:t>
      </w:r>
      <w:r>
        <w:t xml:space="preserve"> </w:t>
      </w:r>
      <w:r>
        <w:t xml:space="preserve">Gestión de recursos humanos y materiales - En progreso</w:t>
      </w:r>
    </w:p>
    <w:bookmarkEnd w:id="57"/>
    <w:bookmarkStart w:id="58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Contrato General:</w:t>
      </w:r>
      <w:r>
        <w:t xml:space="preserve"> </w:t>
      </w:r>
      <w:r>
        <w:t xml:space="preserve">Marco legal del proyecto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9:</w:t>
      </w:r>
      <w:r>
        <w:t xml:space="preserve"> </w:t>
      </w:r>
      <w:r>
        <w:t xml:space="preserve">Cronograma y fases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2" w:name="documentación-de-soporte"/>
    <w:p>
      <w:pPr>
        <w:pStyle w:val="Heading2"/>
      </w:pPr>
      <w:r>
        <w:t xml:space="preserve">📚 DOCUMENTACIÓN DE SOPORTE</w:t>
      </w:r>
    </w:p>
    <w:bookmarkStart w:id="60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GESTION_MASTER_Cronograma_y_Recursos_v1.0.md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WBS_Cronograma_Propuesta.html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Directorio raíz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WBS_Presupuestal_v2.0.md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Directorio raíz</w:t>
            </w:r>
          </w:p>
        </w:tc>
      </w:tr>
    </w:tbl>
    <w:bookmarkEnd w:id="60"/>
    <w:bookmarkStart w:id="61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Proyecto.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 de Proyecto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Gerente de 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cronograma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presupuesto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recursos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ejecución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en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GESTION_MASTER_Cronograma_y_Recursos_v1.0.md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2026-04-09T22:20:47Z</dcterms:created>
  <dcterms:modified xsi:type="dcterms:W3CDTF">2026-04-09T22:20:47Z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