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6" w:name="especialidad-05-ingeniería-ambiental"/>
    <w:p>
      <w:pPr>
        <w:pStyle w:val="Heading1"/>
      </w:pPr>
      <w:r>
        <w:t xml:space="preserve">ESPECIALIDAD 05: INGENIERÍA AMBIENTAL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Ambiental es el</w:t>
      </w:r>
      <w:r>
        <w:t xml:space="preserve"> </w:t>
      </w:r>
      <w:r>
        <w:rPr>
          <w:b/>
          <w:bCs/>
        </w:rPr>
        <w:t xml:space="preserve">“sistema de sostenibilidad”</w:t>
      </w:r>
      <w:r>
        <w:t xml:space="preserve"> </w:t>
      </w:r>
      <w:r>
        <w:t xml:space="preserve">del ferrocarril que garantiza que toda la operación ferroviaria se desarrolle de manera responsable con el medio ambiente. Es como el sistema de gestión ambiental de una empresa, pero aplicado a un ferrocarril completo que debe operar de manera sostenible durante 30 años.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$25,000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526 km de corredor:</w:t>
      </w:r>
      <w:r>
        <w:t xml:space="preserve"> </w:t>
      </w:r>
      <w:r>
        <w:t xml:space="preserve">Gestión ambiental a lo largo del corredor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5 departamentos:</w:t>
      </w:r>
      <w:r>
        <w:t xml:space="preserve"> </w:t>
      </w:r>
      <w:r>
        <w:t xml:space="preserve">Caldas, Antioquia, Santander, Norte de Santander, Cesar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3 ecosistemas:</w:t>
      </w:r>
      <w:r>
        <w:t xml:space="preserve"> </w:t>
      </w:r>
      <w:r>
        <w:t xml:space="preserve">Andino, Caribe, Magdalena Medio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indicadores ambientales:</w:t>
      </w:r>
      <w:r>
        <w:t xml:space="preserve"> </w:t>
      </w:r>
      <w:r>
        <w:t xml:space="preserve">Seguimiento y monitoreo continuo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100% cumplimiento:</w:t>
      </w:r>
      <w:r>
        <w:t xml:space="preserve"> </w:t>
      </w:r>
      <w:r>
        <w:t xml:space="preserve">Licencias ambientales y permisos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Estudios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Licencias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Febrero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Planes de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9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5" w:name="por-qué-526-km-de-gestión-ambiental"/>
    <w:p>
      <w:pPr>
        <w:pStyle w:val="Heading3"/>
      </w:pPr>
      <w:r>
        <w:t xml:space="preserve">¿Por qué 526 km de gestión ambiental?</w:t>
      </w:r>
    </w:p>
    <w:p>
      <w:pPr>
        <w:pStyle w:val="FirstParagraph"/>
      </w:pPr>
      <w:r>
        <w:rPr>
          <w:b/>
          <w:bCs/>
        </w:rPr>
        <w:t xml:space="preserve">Justificación de Cobertura: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Longitud del corredor:</w:t>
      </w:r>
      <w:r>
        <w:t xml:space="preserve"> </w:t>
      </w:r>
      <w:r>
        <w:t xml:space="preserve">526.133 km entre La Dorada y Chiriguaná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Cobertura total:</w:t>
      </w:r>
      <w:r>
        <w:t xml:space="preserve"> </w:t>
      </w:r>
      <w:r>
        <w:t xml:space="preserve">Gestión ambiental en todo el corredor ferroviario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Ecosistemas afectados:</w:t>
      </w:r>
      <w:r>
        <w:t xml:space="preserve"> </w:t>
      </w:r>
      <w:r>
        <w:t xml:space="preserve">Andino, Caribe, Magdalena Medio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Criterio:</w:t>
      </w:r>
      <w:r>
        <w:t xml:space="preserve"> </w:t>
      </w:r>
      <w:r>
        <w:t xml:space="preserve">Licencias ambientales requieren cobertura completa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continuo:</w:t>
      </w:r>
      <w:r>
        <w:t xml:space="preserve"> </w:t>
      </w:r>
      <w:r>
        <w:t xml:space="preserve">24/7 durante construcción y operación</w:t>
      </w:r>
    </w:p>
    <w:bookmarkEnd w:id="25"/>
    <w:bookmarkStart w:id="26" w:name="por-qué-5-departamentos"/>
    <w:p>
      <w:pPr>
        <w:pStyle w:val="Heading3"/>
      </w:pPr>
      <w:r>
        <w:t xml:space="preserve">¿Por qué 5 departamentos?</w:t>
      </w:r>
    </w:p>
    <w:p>
      <w:pPr>
        <w:pStyle w:val="FirstParagraph"/>
      </w:pPr>
      <w:r>
        <w:rPr>
          <w:b/>
          <w:bCs/>
        </w:rPr>
        <w:t xml:space="preserve">Justificación Geográfica:</w:t>
      </w:r>
      <w:r>
        <w:t xml:space="preserve"> </w:t>
      </w:r>
      <w:r>
        <w:t xml:space="preserve">| Departamento | Longitud | Ecosistema | Características |</w:t>
      </w:r>
      <w:r>
        <w:t xml:space="preserve"> </w:t>
      </w:r>
      <w:r>
        <w:t xml:space="preserve">|:————-|:———|:———–|:—————-|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Caldas</w:t>
      </w:r>
      <w:r>
        <w:t xml:space="preserve"> </w:t>
      </w:r>
      <w:r>
        <w:t xml:space="preserve">| 45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Antioquia</w:t>
      </w:r>
      <w:r>
        <w:t xml:space="preserve"> </w:t>
      </w:r>
      <w:r>
        <w:t xml:space="preserve">| 180 km | Andino-Caribe | Transición ecológica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Santander</w:t>
      </w:r>
      <w:r>
        <w:t xml:space="preserve"> </w:t>
      </w:r>
      <w:r>
        <w:t xml:space="preserve">| 150 km | Andino | Montañas y ríos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Norte de Santander</w:t>
      </w:r>
      <w:r>
        <w:t xml:space="preserve"> </w:t>
      </w:r>
      <w:r>
        <w:t xml:space="preserve">| 100 km | Andino | Montañas y valles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Cesar</w:t>
      </w:r>
      <w:r>
        <w:t xml:space="preserve"> </w:t>
      </w:r>
      <w:r>
        <w:t xml:space="preserve">| 51 km | Caribe | Llanuras y humedales |</w:t>
      </w:r>
    </w:p>
    <w:bookmarkEnd w:id="26"/>
    <w:bookmarkStart w:id="27" w:name="por-qué-15-indicadores-ambientales"/>
    <w:p>
      <w:pPr>
        <w:pStyle w:val="Heading3"/>
      </w:pPr>
      <w:r>
        <w:t xml:space="preserve">¿Por qué 15 indicadores ambientales?</w:t>
      </w:r>
    </w:p>
    <w:p>
      <w:pPr>
        <w:pStyle w:val="FirstParagraph"/>
      </w:pPr>
      <w:r>
        <w:rPr>
          <w:b/>
          <w:bCs/>
        </w:rPr>
        <w:t xml:space="preserve">Justificación de Monitoreo: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aire:</w:t>
      </w:r>
      <w:r>
        <w:t xml:space="preserve"> </w:t>
      </w:r>
      <w:r>
        <w:t xml:space="preserve">3 indicadores (PM10, PM2.5, NOx)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Calidad del agua:</w:t>
      </w:r>
      <w:r>
        <w:t xml:space="preserve"> </w:t>
      </w:r>
      <w:r>
        <w:t xml:space="preserve">4 indicadores (pH, DBO, DQO, sólidos)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Ruido:</w:t>
      </w:r>
      <w:r>
        <w:t xml:space="preserve"> </w:t>
      </w:r>
      <w:r>
        <w:t xml:space="preserve">2 indicadores (ruido operacional, ruido de construcción)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Biodiversidad:</w:t>
      </w:r>
      <w:r>
        <w:t xml:space="preserve"> </w:t>
      </w:r>
      <w:r>
        <w:t xml:space="preserve">3 indicadores (flora, fauna, ecosistemas)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Suelo:</w:t>
      </w:r>
      <w:r>
        <w:t xml:space="preserve"> </w:t>
      </w:r>
      <w:r>
        <w:t xml:space="preserve">2 indicadores (erosión, contaminación)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Gestión de residuos:</w:t>
      </w:r>
      <w:r>
        <w:t xml:space="preserve"> </w:t>
      </w:r>
      <w:r>
        <w:t xml:space="preserve">1 indicador (residuos peligrosos)</w:t>
      </w:r>
    </w:p>
    <w:bookmarkEnd w:id="27"/>
    <w:bookmarkStart w:id="28" w:name="por-qué-100-cumplimiento"/>
    <w:p>
      <w:pPr>
        <w:pStyle w:val="Heading3"/>
      </w:pPr>
      <w:r>
        <w:t xml:space="preserve">¿Por qué 100% cumplimiento?</w:t>
      </w:r>
    </w:p>
    <w:p>
      <w:pPr>
        <w:pStyle w:val="FirstParagraph"/>
      </w:pPr>
      <w:r>
        <w:rPr>
          <w:b/>
          <w:bCs/>
        </w:rPr>
        <w:t xml:space="preserve">Justificación Legal: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Requisito legal para construcción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Certificaciones:</w:t>
      </w:r>
      <w:r>
        <w:t xml:space="preserve"> </w:t>
      </w:r>
      <w:r>
        <w:t xml:space="preserve">ISO 14001, certificación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Regulaciones:</w:t>
      </w:r>
      <w:r>
        <w:t xml:space="preserve"> </w:t>
      </w:r>
      <w:r>
        <w:t xml:space="preserve">Cumplimiento de normas ambientales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Auditorías:</w:t>
      </w:r>
      <w:r>
        <w:t xml:space="preserve"> </w:t>
      </w:r>
      <w:r>
        <w:t xml:space="preserve">Verificación externa de cumplimiento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2" w:name="función-y-propósito-de-la-especialidad"/>
    <w:p>
      <w:pPr>
        <w:pStyle w:val="Heading2"/>
      </w:pPr>
      <w:r>
        <w:t xml:space="preserve">🎯 FUNCIÓN Y PROPÓSITO DE LA ESPECIALIDAD</w:t>
      </w:r>
    </w:p>
    <w:bookmarkStart w:id="30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Ambiental proporciona</w:t>
      </w:r>
      <w:r>
        <w:t xml:space="preserve"> </w:t>
      </w:r>
      <w:r>
        <w:rPr>
          <w:b/>
          <w:bCs/>
        </w:rPr>
        <w:t xml:space="preserve">gestión ambiental integral</w:t>
      </w:r>
      <w:r>
        <w:t xml:space="preserve"> </w:t>
      </w:r>
      <w:r>
        <w:t xml:space="preserve">para el proyecto: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Estudios ambientales:</w:t>
      </w:r>
      <w:r>
        <w:t xml:space="preserve"> </w:t>
      </w:r>
      <w:r>
        <w:t xml:space="preserve">Evaluación de impacto ambiental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Gestión de permisos y autorizaciones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Planes de manejo:</w:t>
      </w:r>
      <w:r>
        <w:t xml:space="preserve"> </w:t>
      </w:r>
      <w:r>
        <w:t xml:space="preserve">Medidas de mitigación y compensación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Monitoreo ambiental:</w:t>
      </w:r>
      <w:r>
        <w:t xml:space="preserve"> </w:t>
      </w:r>
      <w:r>
        <w:t xml:space="preserve">Seguimiento continuo de indicadores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Certificación ambiental:</w:t>
      </w:r>
      <w:r>
        <w:t xml:space="preserve"> </w:t>
      </w:r>
      <w:r>
        <w:t xml:space="preserve">Cumplimiento de estándares</w:t>
      </w:r>
    </w:p>
    <w:bookmarkEnd w:id="30"/>
    <w:bookmarkStart w:id="31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Cumplimiento legal:</w:t>
      </w:r>
      <w:r>
        <w:t xml:space="preserve"> </w:t>
      </w:r>
      <w:r>
        <w:t xml:space="preserve">Licencias ambientales obligatorias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Sostenibilidad:</w:t>
      </w:r>
      <w:r>
        <w:t xml:space="preserve"> </w:t>
      </w:r>
      <w:r>
        <w:t xml:space="preserve">Operación responsable con el medio ambiente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Certificación:</w:t>
      </w:r>
      <w:r>
        <w:t xml:space="preserve"> </w:t>
      </w:r>
      <w:r>
        <w:t xml:space="preserve">Estándares internacionales de gestión ambiental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Reputación:</w:t>
      </w:r>
      <w:r>
        <w:t xml:space="preserve"> </w:t>
      </w:r>
      <w:r>
        <w:t xml:space="preserve">Compromiso con la sostenibilidad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uso de recursos naturales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componentes-principales"/>
    <w:p>
      <w:pPr>
        <w:pStyle w:val="Heading2"/>
      </w:pPr>
      <w:r>
        <w:t xml:space="preserve">🏗️ COMPONENTES PRINCIPALES</w:t>
      </w:r>
    </w:p>
    <w:bookmarkStart w:id="33" w:name="gestión-ambiental-integral"/>
    <w:p>
      <w:pPr>
        <w:pStyle w:val="Heading3"/>
      </w:pPr>
      <w:r>
        <w:t xml:space="preserve">1. Gestión Ambiental Integral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Gestión ambiental durante construcción y operación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Cobertura</w:t>
      </w:r>
      <w:r>
        <w:t xml:space="preserve"> </w:t>
      </w:r>
      <w:r>
        <w:t xml:space="preserve">| 526 km | Todo el corredor ferroviario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Departamentos</w:t>
      </w:r>
      <w:r>
        <w:t xml:space="preserve"> </w:t>
      </w:r>
      <w:r>
        <w:t xml:space="preserve">| 5 | Cobertura geográfica completa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Ecosistemas</w:t>
      </w:r>
      <w:r>
        <w:t xml:space="preserve"> </w:t>
      </w:r>
      <w:r>
        <w:t xml:space="preserve">| 3 | Andino, Caribe, Magdalena Medio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Indicadores</w:t>
      </w:r>
      <w:r>
        <w:t xml:space="preserve"> </w:t>
      </w:r>
      <w:r>
        <w:t xml:space="preserve">| 15 | Monitoreo ambiental integral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Cumplimiento</w:t>
      </w:r>
      <w:r>
        <w:t xml:space="preserve"> </w:t>
      </w:r>
      <w:r>
        <w:t xml:space="preserve">| 100% | Licencias y permisos |</w:t>
      </w:r>
    </w:p>
    <w:bookmarkEnd w:id="33"/>
    <w:bookmarkStart w:id="34" w:name="monitoreo-ambiental"/>
    <w:p>
      <w:pPr>
        <w:pStyle w:val="Heading3"/>
      </w:pPr>
      <w:r>
        <w:t xml:space="preserve">2. Monitoreo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Seguimiento continuo de indicadores ambientales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Estaciones de monitoreo</w:t>
      </w:r>
      <w:r>
        <w:t xml:space="preserve"> </w:t>
      </w:r>
      <w:r>
        <w:t xml:space="preserve">| 12 unidades | A lo largo del corredor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calidad del aire</w:t>
      </w:r>
      <w:r>
        <w:t xml:space="preserve"> </w:t>
      </w:r>
      <w:r>
        <w:t xml:space="preserve">| 15 unidades | Estaciones principales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Sensores de ruido</w:t>
      </w:r>
      <w:r>
        <w:t xml:space="preserve"> </w:t>
      </w:r>
      <w:r>
        <w:t xml:space="preserve">| 10 unidades | Zonas sensibles | ⏳ En instalación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Sistemas de monitoreo</w:t>
      </w:r>
      <w:r>
        <w:t xml:space="preserve"> </w:t>
      </w:r>
      <w:r>
        <w:t xml:space="preserve">| 5 unidades | CCO y estaciones | ⏳ En instalación |</w:t>
      </w:r>
    </w:p>
    <w:bookmarkEnd w:id="34"/>
    <w:bookmarkStart w:id="35" w:name="planes-de-manejo-ambiental"/>
    <w:p>
      <w:pPr>
        <w:pStyle w:val="Heading3"/>
      </w:pPr>
      <w:r>
        <w:t xml:space="preserve">3. Planes de Manejo Ambiental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Medidas de mitigación y compensación ambiental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residuos</w:t>
      </w:r>
      <w:r>
        <w:t xml:space="preserve"> </w:t>
      </w:r>
      <w:r>
        <w:t xml:space="preserve">| 1 unidad | Gestión de residuos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reforestación</w:t>
      </w:r>
      <w:r>
        <w:t xml:space="preserve"> </w:t>
      </w:r>
      <w:r>
        <w:t xml:space="preserve">| 1 unidad | Compensación forestal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fauna</w:t>
      </w:r>
      <w:r>
        <w:t xml:space="preserve"> </w:t>
      </w:r>
      <w:r>
        <w:t xml:space="preserve">| 1 unidad | Protección de fauna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Plan de manejo de agua</w:t>
      </w:r>
      <w:r>
        <w:t xml:space="preserve"> </w:t>
      </w:r>
      <w:r>
        <w:t xml:space="preserve">| 1 unidad | Protección de recursos hídricos | ⏳ En desarrollo |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especificaciones-técnicas-clave"/>
    <w:p>
      <w:pPr>
        <w:pStyle w:val="Heading2"/>
      </w:pPr>
      <w:r>
        <w:t xml:space="preserve">📐 ESPECIFICACIONES TÉCNICAS CLAVE</w:t>
      </w:r>
    </w:p>
    <w:bookmarkStart w:id="37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PM10 &lt; 50 μg/m³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2254/2017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del agua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 6.5-8.5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1594/1984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Ruido operacional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65 dB(A)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Resolución 627/2006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Biodiversidad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pérdida neta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Política Nacional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manejo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Decreto 1076/2015</w:t>
            </w:r>
          </w:p>
        </w:tc>
      </w:tr>
    </w:tbl>
    <w:bookmarkEnd w:id="37"/>
    <w:bookmarkStart w:id="38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15 indicadores ambientales monitoreados</w:t>
      </w:r>
    </w:p>
    <w:p>
      <w:pPr>
        <w:pStyle w:val="Compact"/>
        <w:numPr>
          <w:ilvl w:val="0"/>
          <w:numId w:val="1003"/>
        </w:numPr>
      </w:pPr>
      <w:r>
        <w:t xml:space="preserve">✅ 100% cumplimiento de licencias</w:t>
      </w:r>
    </w:p>
    <w:p>
      <w:pPr>
        <w:pStyle w:val="Compact"/>
        <w:numPr>
          <w:ilvl w:val="0"/>
          <w:numId w:val="1003"/>
        </w:numPr>
      </w:pPr>
      <w:r>
        <w:t xml:space="preserve">✅ 0 pérdida neta de biodiversidad</w:t>
      </w:r>
    </w:p>
    <w:p>
      <w:pPr>
        <w:pStyle w:val="Compact"/>
        <w:numPr>
          <w:ilvl w:val="0"/>
          <w:numId w:val="1003"/>
        </w:numPr>
      </w:pPr>
      <w:r>
        <w:t xml:space="preserve">✅ Gestión integral de residuos</w:t>
      </w:r>
    </w:p>
    <w:p>
      <w:pPr>
        <w:pStyle w:val="Compact"/>
        <w:numPr>
          <w:ilvl w:val="0"/>
          <w:numId w:val="1003"/>
        </w:numPr>
      </w:pPr>
      <w:r>
        <w:t xml:space="preserve">✅ Certificación ISO 14001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ubicación-y-despliegue"/>
    <w:p>
      <w:pPr>
        <w:pStyle w:val="Heading2"/>
      </w:pPr>
      <w:r>
        <w:t xml:space="preserve">📍 UBICACIÓN Y DESPLIEGUE</w:t>
      </w:r>
    </w:p>
    <w:bookmarkStart w:id="40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La gestión ambiental se extiende a lo largo de los 526 km del corredor, cubriendo 5 departamentos y 3 ecosistemas diferentes.</w:t>
      </w:r>
    </w:p>
    <w:bookmarkEnd w:id="40"/>
    <w:bookmarkStart w:id="41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construcción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Estaciones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Corredor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y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despliegue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End w:id="42"/>
    <w:bookmarkStart w:id="46" w:name="operación-y-mantenimiento"/>
    <w:p>
      <w:pPr>
        <w:pStyle w:val="Heading2"/>
      </w:pPr>
      <w:r>
        <w:t xml:space="preserve">⚙️ OPERACIÓN Y MANTENIMIENTO</w:t>
      </w:r>
    </w:p>
    <w:bookmarkStart w:id="43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La gestión ambiental opera 24/7 monitoreando indicadores ambientales, con reportes automáticos y alertas tempranas para desviaciones.</w:t>
      </w:r>
    </w:p>
    <w:bookmarkEnd w:id="43"/>
    <w:bookmarkStart w:id="44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sensores y equipos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Calibración de equipos de monitoreo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Análisis de indicadores ambientales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Auditorías ambientales internas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Auditorías ambientales externas</w:t>
      </w:r>
    </w:p>
    <w:bookmarkEnd w:id="44"/>
    <w:bookmarkStart w:id="45" w:name="respuesta-a-incidentes"/>
    <w:p>
      <w:pPr>
        <w:pStyle w:val="Heading3"/>
      </w:pPr>
      <w:r>
        <w:t xml:space="preserve">Respuesta a incidentes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desviaciones ambientales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Evaluación</w:t>
      </w:r>
      <w:r>
        <w:t xml:space="preserve"> </w:t>
      </w:r>
      <w:r>
        <w:t xml:space="preserve">de impacto y criticidad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Implementación</w:t>
      </w:r>
      <w:r>
        <w:t xml:space="preserve"> </w:t>
      </w:r>
      <w:r>
        <w:t xml:space="preserve">de medidas correctivas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Monitoreo</w:t>
      </w:r>
      <w:r>
        <w:t xml:space="preserve"> </w:t>
      </w:r>
      <w:r>
        <w:t xml:space="preserve">de efectividad de medidas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</w:t>
      </w:r>
      <w:r>
        <w:t xml:space="preserve"> </w:t>
      </w:r>
      <w:r>
        <w:t xml:space="preserve">de incidentes y acciones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interfaces-con-otras-especialidades"/>
    <w:p>
      <w:pPr>
        <w:pStyle w:val="Heading2"/>
      </w:pPr>
      <w:r>
        <w:t xml:space="preserve">🔗 INTERFACES CON OTRAS ESPECIALIDADES</w:t>
      </w:r>
    </w:p>
    <w:bookmarkStart w:id="47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Ambiental]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[Gestión Ambiental Integral]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[Cumplimiento y Sostenibilidad]</w:t>
      </w:r>
    </w:p>
    <w:bookmarkEnd w:id="47"/>
    <w:bookmarkStart w:id="48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45"/>
        <w:gridCol w:w="2501"/>
        <w:gridCol w:w="1667"/>
        <w:gridCol w:w="180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Obras civiles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eléctricos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de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integrados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Ambiental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3" w:name="supuestos-técnicos-y-limitaciones"/>
    <w:p>
      <w:pPr>
        <w:pStyle w:val="Heading2"/>
      </w:pPr>
      <w:r>
        <w:t xml:space="preserve">📋 SUPUESTOS TÉCNICOS Y LIMITACIONES</w:t>
      </w:r>
    </w:p>
    <w:bookmarkStart w:id="50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impacto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Regulaciones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Mayor cumplimiento si cambian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Tecnología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si no disponible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</w:tr>
    </w:tbl>
    <w:bookmarkEnd w:id="50"/>
    <w:bookmarkStart w:id="51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Condiciones ambientales:</w:t>
      </w:r>
      <w:r>
        <w:t xml:space="preserve"> </w:t>
      </w:r>
      <w:r>
        <w:t xml:space="preserve">Dependiente de condiciones naturales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Regulaciones:</w:t>
      </w:r>
      <w:r>
        <w:t xml:space="preserve"> </w:t>
      </w:r>
      <w:r>
        <w:t xml:space="preserve">Cambios en normativa ambiental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Tecnología:</w:t>
      </w:r>
      <w:r>
        <w:t xml:space="preserve"> </w:t>
      </w:r>
      <w:r>
        <w:t xml:space="preserve">Limitaciones de equipos de monitoreo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Personal:</w:t>
      </w:r>
      <w:r>
        <w:t xml:space="preserve"> </w:t>
      </w:r>
      <w:r>
        <w:t xml:space="preserve">Requiere especialistas ambientales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Recursos:</w:t>
      </w:r>
      <w:r>
        <w:t xml:space="preserve"> </w:t>
      </w:r>
      <w:r>
        <w:t xml:space="preserve">Limitaciones de recursos naturales</w:t>
      </w:r>
    </w:p>
    <w:bookmarkEnd w:id="51"/>
    <w:bookmarkStart w:id="52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Autoridades ambientales:</w:t>
      </w:r>
      <w:r>
        <w:t xml:space="preserve"> </w:t>
      </w:r>
      <w:r>
        <w:t xml:space="preserve">ANLA, CAR, alcaldías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Comunidades:</w:t>
      </w:r>
      <w:r>
        <w:t xml:space="preserve"> </w:t>
      </w:r>
      <w:r>
        <w:t xml:space="preserve">Participación y consulta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Proveedores:</w:t>
      </w:r>
      <w:r>
        <w:t xml:space="preserve"> </w:t>
      </w:r>
      <w:r>
        <w:t xml:space="preserve">Equipos de monitoreo ambiental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Ambientalistas y técnicos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Laboratorios:</w:t>
      </w:r>
      <w:r>
        <w:t xml:space="preserve"> </w:t>
      </w:r>
      <w:r>
        <w:t xml:space="preserve">Análisis de muestras ambientales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Cambios normativos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Seguimiento normativo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Condiciones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Monitoreo continuo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Falta de personal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Limitaciones tecnológicas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Proveedores alternativos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Resistencia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Participación temprana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Gestión ambiental integral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AT6 - Ambiental:</w:t>
      </w:r>
      <w:r>
        <w:t xml:space="preserve"> </w:t>
      </w:r>
      <w:r>
        <w:t xml:space="preserve">Gestión ambiental con medidas de mitigación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para construcción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Permisos:</w:t>
      </w:r>
      <w:r>
        <w:t xml:space="preserve"> </w:t>
      </w:r>
      <w:r>
        <w:t xml:space="preserve">Autorizaciones para operación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Certificación:</w:t>
      </w:r>
      <w:r>
        <w:t xml:space="preserve"> </w:t>
      </w:r>
      <w:r>
        <w:t xml:space="preserve">ISO 14001 y certificación ambiental - En progreso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Gestión ambiental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6:</w:t>
      </w:r>
      <w:r>
        <w:t xml:space="preserve"> </w:t>
      </w:r>
      <w:r>
        <w:t xml:space="preserve">Gestión ambiental - Medidas de mitigación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Licencias ambientales:</w:t>
      </w:r>
      <w:r>
        <w:t xml:space="preserve"> </w:t>
      </w:r>
      <w:r>
        <w:t xml:space="preserve">Autorizaciones de ANLA y CAR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Permisos:</w:t>
      </w:r>
      <w:r>
        <w:t xml:space="preserve"> </w:t>
      </w:r>
      <w:r>
        <w:t xml:space="preserve">Autorizaciones de alcaldías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ESPECIALIDAD_05_Ingenieria_Ambiental_Master.md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AT6_Gestion_Ambiental_MEJORADO.md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II. Apéndices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Ambiental.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ANLA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Cumplimiento licencias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Indicadores ambientales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Gestión de residuos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Certificación ISO 14001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Participación comunitaria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4" w:name="decisiones-tecnicas-aplicadas"/>
    <w:p>
      <w:pPr>
        <w:pStyle w:val="Heading2"/>
      </w:pPr>
      <w:r>
        <w:t xml:space="preserve">📋 DECISIONES TECNICAS APLICADAS</w:t>
      </w:r>
    </w:p>
    <w:bookmarkStart w:id="63" w:name="gestion-ambiental-permisos"/>
    <w:p>
      <w:pPr>
        <w:pStyle w:val="Heading3"/>
      </w:pPr>
      <w:r>
        <w:t xml:space="preserve">Gestion ambiental, permisos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65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ESPECIALIDAD_05_Ingenieria_Ambiental_Master.md v1.0</w:t>
      </w:r>
    </w:p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2026-03-13T20:02:48Z</dcterms:created>
  <dcterms:modified xsi:type="dcterms:W3CDTF">2026-03-13T20:02:48Z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