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/>
          <w:bCs/>
        </w:rPr>
        <w:t xml:space="preserve">“sistema locomotor”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/>
          <w:bCs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Diferentes tipos de mantenimiento (vía, drenaje, señalización)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operativas</w:t>
      </w:r>
    </w:p>
    <w:p>
      <w:pPr>
        <w:pStyle w:val="Compact"/>
        <w:numPr>
          <w:ilvl w:val="0"/>
          <w:numId w:val="1003"/>
        </w:numPr>
      </w:pPr>
      <w:r>
        <w:t xml:space="preserve">✅ 51 vagones disponibles</w:t>
      </w:r>
    </w:p>
    <w:p>
      <w:pPr>
        <w:pStyle w:val="Compact"/>
        <w:numPr>
          <w:ilvl w:val="0"/>
          <w:numId w:val="1003"/>
        </w:numPr>
      </w:pPr>
      <w:r>
        <w:t xml:space="preserve">✅ 8 carromotores funcionando</w:t>
      </w:r>
    </w:p>
    <w:p>
      <w:pPr>
        <w:pStyle w:val="Compact"/>
        <w:numPr>
          <w:ilvl w:val="0"/>
          <w:numId w:val="1003"/>
        </w:numPr>
      </w:pPr>
      <w:r>
        <w:t xml:space="preserve">✅ 3 talleres operativos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2394"/>
        <w:gridCol w:w="2026"/>
        <w:gridCol w:w="14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</w:tbl>
    <w:bookmarkEnd w:id="51"/>
    <w:bookmarkStart w:id="5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de control:</w:t>
      </w:r>
      <w:r>
        <w:t xml:space="preserve"> </w:t>
      </w:r>
      <w:r>
        <w:t xml:space="preserve">ATP y comunicaciones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2026-03-13T13:56:38Z</dcterms:created>
  <dcterms:modified xsi:type="dcterms:W3CDTF">2026-03-13T13:56:38Z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