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/>
          <w:bCs/>
        </w:rPr>
        <w:t xml:space="preserve">“alcance y objetivos”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“contrato de trabajo”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estaciones:</w:t>
      </w:r>
      <w:r>
        <w:t xml:space="preserve"> </w:t>
      </w:r>
      <w:r>
        <w:t xml:space="preserve">Telecomunicaciones TETRA/GSM-R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30 años operación:</w:t>
      </w:r>
      <w:r>
        <w:t xml:space="preserve"> </w:t>
      </w:r>
      <w:r>
        <w:t xml:space="preserve">Vida útil del proyecto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/>
          <w:bCs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/>
          <w:bCs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/>
          <w:bCs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/>
          <w:bCs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/>
          <w:bCs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ños-de-operación"/>
    <w:p>
      <w:pPr>
        <w:pStyle w:val="Heading3"/>
      </w:pPr>
      <w:r>
        <w:t xml:space="preserve">¿Por qué 30 años de operación?</w:t>
      </w:r>
    </w:p>
    <w:p>
      <w:pPr>
        <w:pStyle w:val="FirstParagraph"/>
      </w:pPr>
      <w:r>
        <w:rPr>
          <w:b/>
          <w:bCs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Vida útil de 50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Sistemas:</w:t>
      </w:r>
      <w:r>
        <w:t xml:space="preserve"> </w:t>
      </w:r>
      <w:r>
        <w:t xml:space="preserve">Vida útil de 30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Contrato:</w:t>
      </w:r>
      <w:r>
        <w:t xml:space="preserve"> </w:t>
      </w:r>
      <w:r>
        <w:t xml:space="preserve">Plazo de concesión de 30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/>
          <w:bCs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Trocha</w:t>
      </w:r>
      <w:r>
        <w:t xml:space="preserve"> </w:t>
      </w:r>
      <w:r>
        <w:t xml:space="preserve">| 1,435 mm | Estándar UIC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y Señalización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Corredor 526.133 km operativo</w:t>
      </w:r>
    </w:p>
    <w:p>
      <w:pPr>
        <w:pStyle w:val="Compact"/>
        <w:numPr>
          <w:ilvl w:val="0"/>
          <w:numId w:val="1003"/>
        </w:numPr>
      </w:pPr>
      <w:r>
        <w:t xml:space="preserve">✅ Sistemas técnicos funcionando</w:t>
      </w:r>
    </w:p>
    <w:p>
      <w:pPr>
        <w:pStyle w:val="Compact"/>
        <w:numPr>
          <w:ilvl w:val="0"/>
          <w:numId w:val="1003"/>
        </w:numPr>
      </w:pPr>
      <w:r>
        <w:t xml:space="preserve">✅ Material rodante operativo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pPr>
        <w:pStyle w:val="Compact"/>
        <w:numPr>
          <w:ilvl w:val="0"/>
          <w:numId w:val="1003"/>
        </w:numPr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4"/>
        <w:gridCol w:w="2689"/>
        <w:gridCol w:w="1793"/>
        <w:gridCol w:w="1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2026-03-13T13:56:39Z</dcterms:created>
  <dcterms:modified xsi:type="dcterms:W3CDTF">2026-03-13T13:56:39Z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