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/>
          <w:bCs/>
        </w:rPr>
        <w:t xml:space="preserve">“director de orquesta”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CTC-ITCS (FFFIS), TETRA-GSM-R, ITS-Seguridad, Material Rodante-ATP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 de interoperabilidad:</w:t>
      </w:r>
      <w:r>
        <w:t xml:space="preserve"> </w:t>
      </w:r>
      <w:r>
        <w:t xml:space="preserve">UIC 920-2, UIC 438, UIC 930, UIC 950, FFFIS, EN 50159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/>
          <w:bCs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CTC-ITCS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TETRA-GSM-R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Rodante-ATP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920-2</w:t>
      </w:r>
      <w:r>
        <w:t xml:space="preserve"> </w:t>
      </w:r>
      <w:r>
        <w:t xml:space="preserve">| Comunicaciones GSM-R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438</w:t>
      </w:r>
      <w:r>
        <w:t xml:space="preserve"> </w:t>
      </w:r>
      <w:r>
        <w:t xml:space="preserve">| Señalización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930</w:t>
      </w:r>
      <w:r>
        <w:t xml:space="preserve"> </w:t>
      </w:r>
      <w:r>
        <w:t xml:space="preserve">| Sistemas de señalización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UIC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FFFIS</w:t>
      </w:r>
      <w:r>
        <w:t xml:space="preserve"> </w:t>
      </w:r>
      <w:r>
        <w:t xml:space="preserve">| Interfaces CTC-ITCS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/>
          <w:bCs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/>
          <w:bCs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/>
          <w:bCs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 UIC: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/>
          <w:bCs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UIC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CTC-ITCS | ✅ Disponible |</w:t>
      </w:r>
      <w:r>
        <w:t xml:space="preserve"> </w:t>
      </w:r>
      <w:r>
        <w:t xml:space="preserve">| Protocolo UIC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GSM-R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Señalización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operativas entre sistemas</w:t>
      </w:r>
    </w:p>
    <w:p>
      <w:pPr>
        <w:pStyle w:val="Compact"/>
        <w:numPr>
          <w:ilvl w:val="0"/>
          <w:numId w:val="1003"/>
        </w:numPr>
      </w:pPr>
      <w:r>
        <w:t xml:space="preserve">✅ 15 protocolos de comunicación implementados</w:t>
      </w:r>
    </w:p>
    <w:p>
      <w:pPr>
        <w:pStyle w:val="Compact"/>
        <w:numPr>
          <w:ilvl w:val="0"/>
          <w:numId w:val="1003"/>
        </w:numPr>
      </w:pPr>
      <w:r>
        <w:t xml:space="preserve">✅ 12 APIs de integración funcionales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coordinación</w:t>
      </w:r>
    </w:p>
    <w:p>
      <w:pPr>
        <w:pStyle w:val="Compact"/>
        <w:numPr>
          <w:ilvl w:val="0"/>
          <w:numId w:val="1003"/>
        </w:numPr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06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2026-03-13T13:57:40Z</dcterms:created>
  <dcterms:modified xsi:type="dcterms:W3CDTF">2026-03-13T13:57:40Z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