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4" w:name="sistema-01-control-y-senalización"/>
    <w:p>
      <w:pPr>
        <w:pStyle w:val="Heading1"/>
      </w:pPr>
      <w:r>
        <w:t xml:space="preserve">SISTEMA 01: CONTROL Y SENALIZACIÓN</w:t>
      </w:r>
    </w:p>
    <w:bookmarkStart w:id="20" w:name="documento-ejecutivo-de-ingeniería"/>
    <w:p>
      <w:pPr>
        <w:pStyle w:val="Heading2"/>
      </w:pPr>
      <w:r>
        <w:t xml:space="preserve">Documento Ejecutivo de Ingeniería</w:t>
      </w:r>
    </w:p>
    <w:p>
      <w:r>
        <w:pict>
          <v:rect style="width:0;height:1.5pt" o:hralign="center" o:hrstd="t" o:hr="t"/>
        </w:pict>
      </w:r>
    </w:p>
    <w:bookmarkEnd w:id="20"/>
    <w:bookmarkStart w:id="24" w:name="resumen-ejecutivo"/>
    <w:p>
      <w:pPr>
        <w:pStyle w:val="Heading2"/>
      </w:pPr>
      <w:r>
        <w:t xml:space="preserve">📊 RESUMEN EJECUTIVO</w:t>
      </w:r>
    </w:p>
    <w:bookmarkStart w:id="21" w:name="qué-es-este-sistema-y-por-qué-importa"/>
    <w:p>
      <w:pPr>
        <w:pStyle w:val="Heading3"/>
      </w:pPr>
      <w:r>
        <w:t xml:space="preserve">Qué es este sistema y por qué importa</w:t>
      </w:r>
    </w:p>
    <w:p>
      <w:pPr>
        <w:pStyle w:val="FirstParagraph"/>
      </w:pPr>
      <w:r>
        <w:t xml:space="preserve">El Sistema de Control y Senalización es el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cerebro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del ferrocarril</w:t>
      </w:r>
      <w:r>
        <w:t xml:space="preserve"> </w:t>
      </w:r>
      <w:r>
        <w:t xml:space="preserve">que permite la operación segura y eficiente de todos los trenes. Es como el sistema nervioso central que coordina y controla todo el tráfico ferroviario, garantizando que los trenes operen de manera segura, coordinada y sin colisiones.</w:t>
      </w:r>
    </w:p>
    <w:bookmarkEnd w:id="21"/>
    <w:bookmarkStart w:id="22" w:name="X7c83a38cc8f42be1526a62fa09e05463bbe3395"/>
    <w:p>
      <w:pPr>
        <w:pStyle w:val="Heading3"/>
      </w:pPr>
      <w:r>
        <w:t xml:space="preserve">Alcance en números - JUSTIFICACIÓN TÉCNICA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Inversión estimada:</w:t>
      </w:r>
      <w:r>
        <w:t xml:space="preserve"> </w:t>
      </w:r>
      <w:r>
        <w:t xml:space="preserve">$65,000 millones COP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 CTC Virtual:</w:t>
      </w:r>
      <w:r>
        <w:t xml:space="preserve"> </w:t>
      </w:r>
      <w:r>
        <w:t xml:space="preserve">Control centralizado desde CCO La Dorada (Km 0+000) con redundancia N+1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 PTC Embarcados:</w:t>
      </w:r>
      <w:r>
        <w:t xml:space="preserve"> </w:t>
      </w:r>
      <w:r>
        <w:t xml:space="preserve">PTC Virtual (FRA 236 / AREMA) (reducido de 15 a 8 con DT-TETRA-001)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 ENCE:</w:t>
      </w:r>
      <w:r>
        <w:t xml:space="preserve"> </w:t>
      </w:r>
      <w:r>
        <w:t xml:space="preserve">Enclavamientos electrónicos en estaciones críticas (La Dorada, Puerto Berrío, Barrancabermeja, Bucaramanga, Chiriguaná)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120 desvíos:</w:t>
      </w:r>
      <w:r>
        <w:t xml:space="preserve"> </w:t>
      </w:r>
      <w:r>
        <w:t xml:space="preserve">Control automatizado de todos los desvíos en vía principal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 Bloque Integración:</w:t>
      </w:r>
      <w:r>
        <w:t xml:space="preserve"> </w:t>
      </w:r>
      <w:r>
        <w:t xml:space="preserve">IF-07 agregada (DT-INTERFACES-001) para integración CTC-PTC-FENOCO (Interoperabilidad FRA 918-4)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Cobertura:</w:t>
      </w:r>
      <w:r>
        <w:t xml:space="preserve"> </w:t>
      </w:r>
      <w:r>
        <w:t xml:space="preserve">100% del corredor con filosofía virtual (Soberanía FRA/AREMA - Sin Filosofía PTC Virtual)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Disponibilidad requerida:</w:t>
      </w:r>
      <w:r>
        <w:t xml:space="preserve"> </w:t>
      </w:r>
      <w:r>
        <w:t xml:space="preserve">99.95% (sistema crítico según estándares EN 50126)</w:t>
      </w:r>
    </w:p>
    <w:bookmarkEnd w:id="22"/>
    <w:bookmarkStart w:id="23" w:name="hitos-críticos"/>
    <w:p>
      <w:pPr>
        <w:pStyle w:val="Heading3"/>
      </w:pPr>
      <w:r>
        <w:t xml:space="preserve">Hitos críticos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Diseno Conceptual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Instalación CTC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Marzo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Instalación PTC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Abril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1" w:name="X803e86927c714bbbb99cb452fc37c99f7ada6f4"/>
    <w:p>
      <w:pPr>
        <w:pStyle w:val="Heading2"/>
      </w:pPr>
      <w:r>
        <w:t xml:space="preserve">🔍 CRITERIOS DE DISENO Y JUSTIFICACIONES TÉCNICAS</w:t>
      </w:r>
    </w:p>
    <w:bookmarkStart w:id="25" w:name="Xa81a5b17a69d372064076a4f9c4003c34b4a8e5"/>
    <w:p>
      <w:pPr>
        <w:pStyle w:val="Heading3"/>
      </w:pPr>
      <w:r>
        <w:t xml:space="preserve">¿Por qué Filosofía Virtual (sin Filosofía PTC Virtual)?</w:t>
      </w:r>
    </w:p>
    <w:p>
      <w:pPr>
        <w:pStyle w:val="FirstParagraph"/>
      </w:pPr>
      <w:r>
        <w:rPr>
          <w:bCs/>
          <w:b/>
        </w:rPr>
        <w:t xml:space="preserve">Análisis de Alternativas:</w:t>
      </w:r>
      <w:r>
        <w:t xml:space="preserve"> </w:t>
      </w:r>
      <w:r>
        <w:t xml:space="preserve">| Alternativa | Ventajas | Desventajas | Decisión |</w:t>
      </w:r>
      <w:r>
        <w:t xml:space="preserve"> </w:t>
      </w:r>
      <w:r>
        <w:t xml:space="preserve">|:————|:———|:————|:———|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Filosofía PTC Virtual</w:t>
      </w:r>
      <w:r>
        <w:t xml:space="preserve"> </w:t>
      </w:r>
      <w:r>
        <w:t xml:space="preserve">| Familiar, visible | Costo elevado, mantenimiento complejo | ❌ Rechazada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Senalización Virtual</w:t>
      </w:r>
      <w:r>
        <w:t xml:space="preserve"> </w:t>
      </w:r>
      <w:r>
        <w:t xml:space="preserve">| Costo optimizado, mantenimiento simplificado | Requiere PTC embarcado | ✅</w:t>
      </w:r>
      <w:r>
        <w:t xml:space="preserve"> </w:t>
      </w:r>
      <w:r>
        <w:rPr>
          <w:bCs/>
          <w:b/>
        </w:rPr>
        <w:t xml:space="preserve">Seleccionada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Servidor PTC Central</w:t>
      </w:r>
      <w:r>
        <w:t xml:space="preserve"> </w:t>
      </w:r>
      <w:r>
        <w:t xml:space="preserve">| Control centralizado FRA | No aplicable para filosofía propietaria | ✅</w:t>
      </w:r>
      <w:r>
        <w:t xml:space="preserve"> </w:t>
      </w:r>
      <w:r>
        <w:rPr>
          <w:bCs/>
          <w:b/>
        </w:rPr>
        <w:t xml:space="preserve">Arquitectura Base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Servidor PTC Central (PTC Virtual (SICC))</w:t>
      </w:r>
      <w:r>
        <w:t xml:space="preserve"> </w:t>
      </w:r>
      <w:r>
        <w:t xml:space="preserve">| Estándar Propietario Europeo | Dependencia tecnológica (Monopolio) | ❌</w:t>
      </w:r>
      <w:r>
        <w:t xml:space="preserve"> </w:t>
      </w:r>
      <w:r>
        <w:rPr>
          <w:bCs/>
          <w:b/>
        </w:rPr>
        <w:t xml:space="preserve">Rechazado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Control Distribuido</w:t>
      </w:r>
      <w:r>
        <w:t xml:space="preserve"> </w:t>
      </w:r>
      <w:r>
        <w:t xml:space="preserve">| Redundancia geográfica | Complejidad operacional | ❌ Rechazada |</w:t>
      </w:r>
    </w:p>
    <w:p>
      <w:pPr>
        <w:pStyle w:val="BodyText"/>
      </w:pPr>
      <w:r>
        <w:rPr>
          <w:bCs/>
          <w:b/>
        </w:rPr>
        <w:t xml:space="preserve">Justificación de la Decisión: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Costo optimizado:</w:t>
      </w:r>
      <w:r>
        <w:t xml:space="preserve"> </w:t>
      </w:r>
      <w:r>
        <w:t xml:space="preserve">Eliminación de 120 senales físicas y cableado asociado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Mantenimiento simplificado:</w:t>
      </w:r>
      <w:r>
        <w:t xml:space="preserve"> </w:t>
      </w:r>
      <w:r>
        <w:t xml:space="preserve">Sin mantenimiento de senalización en vía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Flexibilidad:</w:t>
      </w:r>
      <w:r>
        <w:t xml:space="preserve"> </w:t>
      </w:r>
      <w:r>
        <w:t xml:space="preserve">Cambios de configuración desde CCO sin intervención en vía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Disponibilidad:</w:t>
      </w:r>
      <w:r>
        <w:t xml:space="preserve"> </w:t>
      </w:r>
      <w:r>
        <w:t xml:space="preserve">Redundancia N+1 en CCO vs redundancia distribuida</w:t>
      </w:r>
    </w:p>
    <w:bookmarkEnd w:id="25"/>
    <w:bookmarkStart w:id="26" w:name="X77e986c55b4580fa56839c68398699c65f07c5e"/>
    <w:p>
      <w:pPr>
        <w:pStyle w:val="Heading3"/>
      </w:pPr>
      <w:r>
        <w:t xml:space="preserve">¿Por qué 8 PTC Embarcados? (Actualizado con DT-TETRA-001)</w:t>
      </w:r>
    </w:p>
    <w:p>
      <w:pPr>
        <w:pStyle w:val="FirstParagraph"/>
      </w:pPr>
      <w:r>
        <w:rPr>
          <w:bCs/>
          <w:b/>
        </w:rPr>
        <w:t xml:space="preserve">Justificación Técnica: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Parque rodante contractual:</w:t>
      </w:r>
      <w:r>
        <w:t xml:space="preserve"> </w:t>
      </w:r>
      <w:r>
        <w:t xml:space="preserve">15 locomotoras según AT1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Operación simultánea:</w:t>
      </w:r>
      <w:r>
        <w:t xml:space="preserve"> </w:t>
      </w:r>
      <w:r>
        <w:t xml:space="preserve">Máximo 5 locomotoras operando al mismo tiempo (AT1 §3.1)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Criterio 5+2+1: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 unidades producción:</w:t>
      </w:r>
      <w:r>
        <w:t xml:space="preserve"> </w:t>
      </w:r>
      <w:r>
        <w:t xml:space="preserve">Para operación normal simultánea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 unidades diseno/pruebas:</w:t>
      </w:r>
      <w:r>
        <w:t xml:space="preserve"> </w:t>
      </w:r>
      <w:r>
        <w:t xml:space="preserve">FAT, SAT y comisionamiento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 unidad contingencia:</w:t>
      </w:r>
      <w:r>
        <w:t xml:space="preserve"> </w:t>
      </w:r>
      <w:r>
        <w:t xml:space="preserve">Respaldo estratégico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optimizado:</w:t>
      </w:r>
      <w:r>
        <w:t xml:space="preserve"> </w:t>
      </w:r>
      <w:r>
        <w:t xml:space="preserve">8 PTC embarcados (ahorro 47% vs 15 originales)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Tecnología PTC Virtual (FRA 49 CFR 236):</w:t>
      </w:r>
      <w:r>
        <w:t xml:space="preserve"> </w:t>
      </w:r>
      <w:r>
        <w:t xml:space="preserve">Estándar Americano de alto rendimiento (Sin senales)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Decisión Técnica:</w:t>
      </w:r>
      <w:r>
        <w:t xml:space="preserve"> </w:t>
      </w:r>
      <w:r>
        <w:t xml:space="preserve">DT-TETRA-001-2025-10-07 (aprobada por PMO + Especialista Sistemas)</w:t>
      </w:r>
    </w:p>
    <w:bookmarkEnd w:id="26"/>
    <w:bookmarkStart w:id="27" w:name="por-qué-5-ence-no-más-no-menos"/>
    <w:p>
      <w:pPr>
        <w:pStyle w:val="Heading3"/>
      </w:pPr>
      <w:r>
        <w:t xml:space="preserve">¿Por qué 5 ENCE (no más, no menos)?</w:t>
      </w:r>
    </w:p>
    <w:p>
      <w:pPr>
        <w:pStyle w:val="FirstParagraph"/>
      </w:pPr>
      <w:r>
        <w:rPr>
          <w:bCs/>
          <w:b/>
        </w:rPr>
        <w:t xml:space="preserve">Justificación de Ubicaciones: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Estaciones críticas:</w:t>
      </w:r>
      <w:r>
        <w:t xml:space="preserve"> </w:t>
      </w:r>
      <w:r>
        <w:t xml:space="preserve">La Dorada, Puerto Berrío, Barrancabermeja, Bucaramanga, Chiriguaná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Criterio de selección:</w:t>
      </w:r>
      <w:r>
        <w:t xml:space="preserve"> </w:t>
      </w:r>
      <w:r>
        <w:t xml:space="preserve">Estaciones principales con maniobras complejas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Funcionalidad:</w:t>
      </w:r>
      <w:r>
        <w:t xml:space="preserve"> </w:t>
      </w:r>
      <w:r>
        <w:t xml:space="preserve">Enclavamientos electrónicos para protección de maniobras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Cálculo:</w:t>
      </w:r>
      <w:r>
        <w:t xml:space="preserve"> </w:t>
      </w:r>
      <w:r>
        <w:t xml:space="preserve">Solo estaciones con conflictos de rutas requieren ENCE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Optimización:</w:t>
      </w:r>
      <w:r>
        <w:t xml:space="preserve"> </w:t>
      </w:r>
      <w:r>
        <w:t xml:space="preserve">Estaciones secundarias no requieren ENCE (control desde CCO)</w:t>
      </w:r>
    </w:p>
    <w:bookmarkEnd w:id="27"/>
    <w:bookmarkStart w:id="28" w:name="por-qué-120-desvíos-automatizados"/>
    <w:p>
      <w:pPr>
        <w:pStyle w:val="Heading3"/>
      </w:pPr>
      <w:r>
        <w:t xml:space="preserve">¿Por qué 120 desvíos automatizados?</w:t>
      </w:r>
    </w:p>
    <w:p>
      <w:pPr>
        <w:pStyle w:val="FirstParagraph"/>
      </w:pPr>
      <w:r>
        <w:rPr>
          <w:bCs/>
          <w:b/>
        </w:rPr>
        <w:t xml:space="preserve">Justificación Técnica: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Inventario de desvíos:</w:t>
      </w:r>
      <w:r>
        <w:t xml:space="preserve"> </w:t>
      </w:r>
      <w:r>
        <w:t xml:space="preserve">120 desvíos identificados en vía principal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Control centralizado:</w:t>
      </w:r>
      <w:r>
        <w:t xml:space="preserve"> </w:t>
      </w:r>
      <w:r>
        <w:t xml:space="preserve">Todos los desvíos controlados desde CCO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Automatización:</w:t>
      </w:r>
      <w:r>
        <w:t xml:space="preserve"> </w:t>
      </w:r>
      <w:r>
        <w:t xml:space="preserve">Reducción de errores humanos en maniobras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Seguridad:</w:t>
      </w:r>
      <w:r>
        <w:t xml:space="preserve"> </w:t>
      </w:r>
      <w:r>
        <w:t xml:space="preserve">Control automático de posición de agujas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Eficiencia:</w:t>
      </w:r>
      <w:r>
        <w:t xml:space="preserve"> </w:t>
      </w:r>
      <w:r>
        <w:t xml:space="preserve">Cambios de configuración desde CCO en tiempo real</w:t>
      </w:r>
    </w:p>
    <w:bookmarkEnd w:id="28"/>
    <w:bookmarkStart w:id="29" w:name="X12ff352ebcb2ea59c42eb16c45313dbc6a70c4a"/>
    <w:p>
      <w:pPr>
        <w:pStyle w:val="Heading3"/>
      </w:pPr>
      <w:r>
        <w:t xml:space="preserve">¿Por qué PTC Virtual (FRA 236) (no Level 1 o Level 3)?</w:t>
      </w:r>
    </w:p>
    <w:p>
      <w:pPr>
        <w:pStyle w:val="FirstParagraph"/>
      </w:pPr>
      <w:r>
        <w:rPr>
          <w:bCs/>
          <w:b/>
        </w:rPr>
        <w:t xml:space="preserve">Análisis de Niveles PTC VIRTUAL:</w:t>
      </w:r>
      <w:r>
        <w:t xml:space="preserve"> </w:t>
      </w:r>
      <w:r>
        <w:t xml:space="preserve">| Nivel | Descripción | Ventajas | Desventajas | Decisión |</w:t>
      </w:r>
      <w:r>
        <w:t xml:space="preserve"> </w:t>
      </w:r>
      <w:r>
        <w:t xml:space="preserve">|:——|:————|:———|:————|:———|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Level 1</w:t>
      </w:r>
      <w:r>
        <w:t xml:space="preserve"> </w:t>
      </w:r>
      <w:r>
        <w:t xml:space="preserve">| Punto de referencia virtuals + PTC embarcado | Simplicidad | Limitaciones de capacidad | ❌ Rechazado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Nivel 2</w:t>
      </w:r>
      <w:r>
        <w:t xml:space="preserve"> </w:t>
      </w:r>
      <w:r>
        <w:t xml:space="preserve">| Red Vital IP / TETRA + PTC embarcado | Óptimo costo/beneficio | Requiere Red Vital IP / TETRA | ✅</w:t>
      </w:r>
      <w:r>
        <w:t xml:space="preserve"> </w:t>
      </w:r>
      <w:r>
        <w:rPr>
          <w:bCs/>
          <w:b/>
        </w:rPr>
        <w:t xml:space="preserve">Seleccionado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Level 3</w:t>
      </w:r>
      <w:r>
        <w:t xml:space="preserve"> </w:t>
      </w:r>
      <w:r>
        <w:t xml:space="preserve">| Moving Block (Sin bloqueo fijo) | Máxima capacidad (V-Block) | Complejidad alta | ❌ Rechazado |</w:t>
      </w:r>
    </w:p>
    <w:p>
      <w:pPr>
        <w:pStyle w:val="BodyText"/>
      </w:pPr>
      <w:r>
        <w:rPr>
          <w:bCs/>
          <w:b/>
        </w:rPr>
        <w:t xml:space="preserve">Justificación de High-Level: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Balance óptimo:</w:t>
      </w:r>
      <w:r>
        <w:t xml:space="preserve"> </w:t>
      </w:r>
      <w:r>
        <w:t xml:space="preserve">Capacidad vs complejidad vs costo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Compatibilidad:</w:t>
      </w:r>
      <w:r>
        <w:t xml:space="preserve"> </w:t>
      </w:r>
      <w:r>
        <w:t xml:space="preserve">Estándar internacional ferroviario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Interoperabilidad:</w:t>
      </w:r>
      <w:r>
        <w:t xml:space="preserve"> </w:t>
      </w:r>
      <w:r>
        <w:t xml:space="preserve">Compatible con FENOCO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Tecnología probada:</w:t>
      </w:r>
      <w:r>
        <w:t xml:space="preserve"> </w:t>
      </w:r>
      <w:r>
        <w:t xml:space="preserve">Implementación exitosa en Europa</w:t>
      </w:r>
    </w:p>
    <w:bookmarkEnd w:id="29"/>
    <w:bookmarkStart w:id="30" w:name="por-qué-cco-en-la-dorada-km-0000"/>
    <w:p>
      <w:pPr>
        <w:pStyle w:val="Heading3"/>
      </w:pPr>
      <w:r>
        <w:t xml:space="preserve">¿Por qué CCO en La Dorada (Km 0+000)?</w:t>
      </w:r>
    </w:p>
    <w:p>
      <w:pPr>
        <w:pStyle w:val="FirstParagraph"/>
      </w:pPr>
      <w:r>
        <w:rPr>
          <w:bCs/>
          <w:b/>
        </w:rPr>
        <w:t xml:space="preserve">Criterios de Ubicación: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Punto de inicio:</w:t>
      </w:r>
      <w:r>
        <w:t xml:space="preserve"> </w:t>
      </w:r>
      <w:r>
        <w:t xml:space="preserve">Km 0+000 del corredor ferroviario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Accesibilidad:</w:t>
      </w:r>
      <w:r>
        <w:t xml:space="preserve"> </w:t>
      </w:r>
      <w:r>
        <w:t xml:space="preserve">Fácil acceso para personal de operación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Infraestructura:</w:t>
      </w:r>
      <w:r>
        <w:t xml:space="preserve"> </w:t>
      </w:r>
      <w:r>
        <w:t xml:space="preserve">Disponibilidad de servicios (eléctrico, telecomunicaciones)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Gestión:</w:t>
      </w:r>
      <w:r>
        <w:t xml:space="preserve"> </w:t>
      </w:r>
      <w:r>
        <w:t xml:space="preserve">Concentración de personal técnico y administrativo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Logística:</w:t>
      </w:r>
      <w:r>
        <w:t xml:space="preserve"> </w:t>
      </w:r>
      <w:r>
        <w:t xml:space="preserve">Proximidad a talleres y depósitos principales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función-y-propósito-del-sistema"/>
    <w:p>
      <w:pPr>
        <w:pStyle w:val="Heading2"/>
      </w:pPr>
      <w:r>
        <w:t xml:space="preserve">🎯 FUNCIÓN Y PROPÓSITO DEL SISTEMA</w:t>
      </w:r>
    </w:p>
    <w:bookmarkStart w:id="32" w:name="qué-hace-este-sistema"/>
    <w:p>
      <w:pPr>
        <w:pStyle w:val="Heading3"/>
      </w:pPr>
      <w:r>
        <w:t xml:space="preserve">¿Qué hace este sistema?</w:t>
      </w:r>
    </w:p>
    <w:p>
      <w:pPr>
        <w:pStyle w:val="FirstParagraph"/>
      </w:pPr>
      <w:r>
        <w:t xml:space="preserve">El Sistema de Control y Senalización proporciona</w:t>
      </w:r>
      <w:r>
        <w:t xml:space="preserve"> </w:t>
      </w:r>
      <w:r>
        <w:rPr>
          <w:bCs/>
          <w:b/>
        </w:rPr>
        <w:t xml:space="preserve">control centralizado</w:t>
      </w:r>
      <w:r>
        <w:t xml:space="preserve"> </w:t>
      </w:r>
      <w:r>
        <w:t xml:space="preserve">de todo el tráfico ferroviario: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Control de tráfico:</w:t>
      </w:r>
      <w:r>
        <w:t xml:space="preserve"> </w:t>
      </w:r>
      <w:r>
        <w:t xml:space="preserve">Coordinación de todos los trenes en el corredor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Protección automática:</w:t>
      </w:r>
      <w:r>
        <w:t xml:space="preserve"> </w:t>
      </w:r>
      <w:r>
        <w:t xml:space="preserve">Prevención de colisiones y descarrilamientos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Gestión de rutas:</w:t>
      </w:r>
      <w:r>
        <w:t xml:space="preserve"> </w:t>
      </w:r>
      <w:r>
        <w:t xml:space="preserve">Asignación y control de rutas para cada tren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Monitoreo en tiempo real:</w:t>
      </w:r>
      <w:r>
        <w:t xml:space="preserve"> </w:t>
      </w:r>
      <w:r>
        <w:t xml:space="preserve">Supervisión continua del estado del sistema</w:t>
      </w:r>
    </w:p>
    <w:bookmarkEnd w:id="32"/>
    <w:bookmarkStart w:id="33" w:name="por-qué-lo-necesitamos"/>
    <w:p>
      <w:pPr>
        <w:pStyle w:val="Heading3"/>
      </w:pPr>
      <w:r>
        <w:t xml:space="preserve">¿Por qué lo necesitamos?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Seguridad:</w:t>
      </w:r>
      <w:r>
        <w:t xml:space="preserve"> </w:t>
      </w:r>
      <w:r>
        <w:t xml:space="preserve">Prevención de accidentes ferroviarios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Eficiencia:</w:t>
      </w:r>
      <w:r>
        <w:t xml:space="preserve"> </w:t>
      </w:r>
      <w:r>
        <w:t xml:space="preserve">Optimización del flujo de tráfico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Automatización:</w:t>
      </w:r>
      <w:r>
        <w:t xml:space="preserve"> </w:t>
      </w:r>
      <w:r>
        <w:t xml:space="preserve">Reducción de errores humanos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Cumplimiento:</w:t>
      </w:r>
      <w:r>
        <w:t xml:space="preserve"> </w:t>
      </w:r>
      <w:r>
        <w:t xml:space="preserve">Requerimientos regulatorios de seguridad</w:t>
      </w:r>
    </w:p>
    <w:bookmarkEnd w:id="33"/>
    <w:bookmarkStart w:id="34" w:name="cómo-se-integra-con-otros-sistemas"/>
    <w:p>
      <w:pPr>
        <w:pStyle w:val="Heading3"/>
      </w:pPr>
      <w:r>
        <w:t xml:space="preserve">¿Cómo se integra con otros sistemas?</w:t>
      </w:r>
    </w:p>
    <w:p>
      <w:pPr>
        <w:pStyle w:val="SourceCode"/>
      </w:pPr>
      <w:r>
        <w:rPr>
          <w:rStyle w:val="VerbatimChar"/>
        </w:rPr>
        <w:t xml:space="preserve">[Telecomunicaciones] ←→ [Control y Senalización] ←→ [PTC Embarcado]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[Monitoreo] ←→ [Control y Senalización] ←→ [Infraestructura V-Block]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[Monitoreo] ←→ [Control y Senalización] ←→ [Seguridad]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componentes-principales"/>
    <w:p>
      <w:pPr>
        <w:pStyle w:val="Heading2"/>
      </w:pPr>
      <w:r>
        <w:t xml:space="preserve">🏗️ COMPONENTES PRINCIPALES</w:t>
      </w:r>
    </w:p>
    <w:bookmarkStart w:id="36" w:name="X75a3c88d1f947fd44b0c8826f4680ed4435bf36"/>
    <w:p>
      <w:pPr>
        <w:pStyle w:val="Heading3"/>
      </w:pPr>
      <w:r>
        <w:t xml:space="preserve">1. CTC Virtual - Centro de Control Centralizado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Control centralizado de todo el tráfico ferroviario desde un centro único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 Servidores principales | 4 unidades | CCO La Dorada | ✅ Instalados |</w:t>
      </w:r>
      <w:r>
        <w:t xml:space="preserve"> </w:t>
      </w:r>
      <w:r>
        <w:t xml:space="preserve">| Consolas de operación | 5 unidades | CCO La Dorada | ✅ Instaladas |</w:t>
      </w:r>
      <w:r>
        <w:t xml:space="preserve"> </w:t>
      </w:r>
      <w:r>
        <w:t xml:space="preserve">| Videowall de monitoreo | 12 pantallas | CCO La Dorada | ✅ Instalado |</w:t>
      </w:r>
      <w:r>
        <w:t xml:space="preserve"> </w:t>
      </w:r>
      <w:r>
        <w:t xml:space="preserve">| Sistemas de respaldo | N+1 | CCO La Dorada | ✅ Instalados |</w:t>
      </w:r>
    </w:p>
    <w:p>
      <w:pPr>
        <w:pStyle w:val="BodyText"/>
      </w:pPr>
      <w:r>
        <w:rPr>
          <w:bCs/>
          <w:b/>
        </w:rPr>
        <w:t xml:space="preserve">Estado general:</w:t>
      </w:r>
      <w:r>
        <w:t xml:space="preserve"> </w:t>
      </w:r>
      <w:r>
        <w:t xml:space="preserve">🟢 En cronograma</w:t>
      </w:r>
    </w:p>
    <w:bookmarkEnd w:id="36"/>
    <w:bookmarkStart w:id="37" w:name="Xe6fdcfd0a0d4924af1e60e8cc31406cbba71873"/>
    <w:p>
      <w:pPr>
        <w:pStyle w:val="Heading3"/>
      </w:pPr>
      <w:r>
        <w:t xml:space="preserve">2. PTC Embarcado - Protección Automática de Trenes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Sistema de protección automática instalado en cada locomotora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 Módulos PTC | 8 unidades | En locomotoras | ⏳ En instalación |</w:t>
      </w:r>
      <w:r>
        <w:t xml:space="preserve"> </w:t>
      </w:r>
      <w:r>
        <w:t xml:space="preserve">| Antenas GPS | 8 unidades | En locomotoras | ⏳ En instalación |</w:t>
      </w:r>
      <w:r>
        <w:t xml:space="preserve"> </w:t>
      </w:r>
      <w:r>
        <w:t xml:space="preserve">| Radios de comunicación | 8 unidades | En locomotoras | ⏳ En instalación |</w:t>
      </w:r>
      <w:r>
        <w:t xml:space="preserve"> </w:t>
      </w:r>
      <w:r>
        <w:t xml:space="preserve">| Pantallas de cabina | 15 unidades | En locomotoras | ⏳ En instalación |</w:t>
      </w:r>
    </w:p>
    <w:p>
      <w:pPr>
        <w:pStyle w:val="BodyText"/>
      </w:pPr>
      <w:r>
        <w:rPr>
          <w:bCs/>
          <w:b/>
        </w:rPr>
        <w:t xml:space="preserve">Estado general:</w:t>
      </w:r>
      <w:r>
        <w:t xml:space="preserve"> </w:t>
      </w:r>
      <w:r>
        <w:t xml:space="preserve">🟡 En progreso</w:t>
      </w:r>
    </w:p>
    <w:bookmarkEnd w:id="37"/>
    <w:bookmarkStart w:id="38" w:name="ence---enclavamientos-electrónicos"/>
    <w:p>
      <w:pPr>
        <w:pStyle w:val="Heading3"/>
      </w:pPr>
      <w:r>
        <w:t xml:space="preserve">3. ENCE - Enclavamientos Electrónicos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Control automático de estaciones críticas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 Enclavamientos ENCE | 5 unidades | Estaciones críticas | ✅ Instalados |</w:t>
      </w:r>
      <w:r>
        <w:t xml:space="preserve"> </w:t>
      </w:r>
      <w:r>
        <w:t xml:space="preserve">| Sensores PaN / Agujas | 50 unidades | En estaciones ENCE y Pasos a Nivel | ✅ Instalados |</w:t>
      </w:r>
      <w:r>
        <w:t xml:space="preserve"> </w:t>
      </w:r>
      <w:r>
        <w:t xml:space="preserve">| Actuadores | 25 unidades | En estaciones ENCE | ✅ Instalados |</w:t>
      </w:r>
      <w:r>
        <w:t xml:space="preserve"> </w:t>
      </w:r>
      <w:r>
        <w:t xml:space="preserve">| Sistemas de comunicación | 5 unidades | En estaciones ENCE | ✅ Instalados |</w:t>
      </w:r>
    </w:p>
    <w:p>
      <w:pPr>
        <w:pStyle w:val="BodyText"/>
      </w:pPr>
      <w:r>
        <w:rPr>
          <w:bCs/>
          <w:b/>
        </w:rPr>
        <w:t xml:space="preserve">Estado general:</w:t>
      </w:r>
      <w:r>
        <w:t xml:space="preserve"> </w:t>
      </w:r>
      <w:r>
        <w:t xml:space="preserve">🟢 En cronograma</w:t>
      </w:r>
    </w:p>
    <w:bookmarkEnd w:id="38"/>
    <w:bookmarkStart w:id="39" w:name="desvíos-automatizados"/>
    <w:p>
      <w:pPr>
        <w:pStyle w:val="Heading3"/>
      </w:pPr>
      <w:r>
        <w:t xml:space="preserve">4. Desvíos Automatizados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Control automático de 120 desvíos a lo largo del corredor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 Desvíos motorizados | 25 unidades | Ubicaciones críticas | ✅ Instalados |</w:t>
      </w:r>
      <w:r>
        <w:t xml:space="preserve"> </w:t>
      </w:r>
      <w:r>
        <w:t xml:space="preserve">| Desvíos manuales | 95 unidades | Ubicaciones secundarias | ✅ Instalados |</w:t>
      </w:r>
      <w:r>
        <w:t xml:space="preserve"> </w:t>
      </w:r>
      <w:r>
        <w:t xml:space="preserve">| Sistemas de control | 25 unidades | En desvíos motorizados | ✅ Instalados |</w:t>
      </w:r>
      <w:r>
        <w:t xml:space="preserve"> </w:t>
      </w:r>
      <w:r>
        <w:t xml:space="preserve">| Sensores de posición | 25 unidades | En desvíos motorizados | ✅ Instalados |</w:t>
      </w:r>
    </w:p>
    <w:p>
      <w:pPr>
        <w:pStyle w:val="BodyText"/>
      </w:pPr>
      <w:r>
        <w:rPr>
          <w:bCs/>
          <w:b/>
        </w:rPr>
        <w:t xml:space="preserve">Estado general:</w:t>
      </w:r>
      <w:r>
        <w:t xml:space="preserve"> </w:t>
      </w:r>
      <w:r>
        <w:t xml:space="preserve">🟢 En cronograma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especificaciones-técnicas-clave"/>
    <w:p>
      <w:pPr>
        <w:pStyle w:val="Heading2"/>
      </w:pPr>
      <w:r>
        <w:t xml:space="preserve">📐 ESPECIFICACIONES TÉCNICAS CLAVE</w:t>
      </w:r>
    </w:p>
    <w:bookmarkStart w:id="41" w:name="tabla-consolidada-de-especificaciones"/>
    <w:p>
      <w:pPr>
        <w:pStyle w:val="Heading3"/>
      </w:pPr>
      <w:r>
        <w:t xml:space="preserve">Tabla consolidada de especificaciones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Aplicable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CTC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50126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PTC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50126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50126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FRA/AREMA 920-2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recuperación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50126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de comunicación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FRA/AREMA 920-2</w:t>
            </w:r>
          </w:p>
        </w:tc>
      </w:tr>
    </w:tbl>
    <w:bookmarkEnd w:id="41"/>
    <w:bookmarkStart w:id="42" w:name="criterios-de-aceptación"/>
    <w:p>
      <w:pPr>
        <w:pStyle w:val="Heading3"/>
      </w:pPr>
      <w:r>
        <w:t xml:space="preserve">Criterios de aceptación</w:t>
      </w:r>
    </w:p>
    <w:p>
      <w:pPr>
        <w:numPr>
          <w:ilvl w:val="0"/>
          <w:numId w:val="1003"/>
        </w:numPr>
        <w:pStyle w:val="Compact"/>
      </w:pPr>
      <w:r>
        <w:t xml:space="preserve">✅ Disponibilidad 99.95% del sistema completo</w:t>
      </w:r>
    </w:p>
    <w:p>
      <w:pPr>
        <w:numPr>
          <w:ilvl w:val="0"/>
          <w:numId w:val="1003"/>
        </w:numPr>
        <w:pStyle w:val="Compact"/>
      </w:pPr>
      <w:r>
        <w:t xml:space="preserve">✅ Control centralizado desde CCO La Dorada</w:t>
      </w:r>
    </w:p>
    <w:p>
      <w:pPr>
        <w:numPr>
          <w:ilvl w:val="0"/>
          <w:numId w:val="1003"/>
        </w:numPr>
        <w:pStyle w:val="Compact"/>
      </w:pPr>
      <w:r>
        <w:t xml:space="preserve">✅ PTC embarcado en todas las locomotoras</w:t>
      </w:r>
    </w:p>
    <w:p>
      <w:pPr>
        <w:numPr>
          <w:ilvl w:val="0"/>
          <w:numId w:val="1003"/>
        </w:numPr>
        <w:pStyle w:val="Compact"/>
      </w:pPr>
      <w:r>
        <w:t xml:space="preserve">✅ Enclavamientos ENCE en 5 estaciones críticas</w:t>
      </w:r>
    </w:p>
    <w:p>
      <w:pPr>
        <w:numPr>
          <w:ilvl w:val="0"/>
          <w:numId w:val="1003"/>
        </w:numPr>
        <w:pStyle w:val="Compact"/>
      </w:pPr>
      <w:r>
        <w:t xml:space="preserve">✅ Control automatizado de 120 desvíos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ubicación-y-despliegue"/>
    <w:p>
      <w:pPr>
        <w:pStyle w:val="Heading2"/>
      </w:pPr>
      <w:r>
        <w:t xml:space="preserve">📍 UBICACIÓN Y DESPLIEGUE</w:t>
      </w:r>
    </w:p>
    <w:bookmarkStart w:id="44" w:name="mapa-de-despliegue"/>
    <w:p>
      <w:pPr>
        <w:pStyle w:val="Heading3"/>
      </w:pPr>
      <w:r>
        <w:t xml:space="preserve">Mapa de despliegue</w:t>
      </w:r>
    </w:p>
    <w:p>
      <w:pPr>
        <w:pStyle w:val="FirstParagraph"/>
      </w:pPr>
      <w:r>
        <w:t xml:space="preserve">El sistema se despliega desde el Centro de Control Operativo (CCO) en La Dorada, extendiéndose a lo largo de todo el corredor de 526 km hasta Chiriguaná.</w:t>
      </w:r>
    </w:p>
    <w:bookmarkEnd w:id="44"/>
    <w:bookmarkStart w:id="45" w:name="tabla-de-sitios-principales"/>
    <w:p>
      <w:pPr>
        <w:pStyle w:val="Heading3"/>
      </w:pPr>
      <w:r>
        <w:t xml:space="preserve">Tabla de sitios principales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52"/>
        <w:gridCol w:w="2511"/>
        <w:gridCol w:w="2511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CCO La Dorada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CTC Virtual, Consolas, Videowall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5.45°N, 74.66°W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Estación La Dorada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ENCE, Desvíos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5.45°N, 74.66°W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Estación Puerto Berrío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ENCE, Desvíos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6.49°N, 74.41°W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Estación Barrancabermeja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ENCE, Desvíos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7.06°N, 73.85°W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Estación Bucaramanga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ENCE, Desvíos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7.12°N, 73.12°W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Estación Chiriguaná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ENCE, Desvíos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9.36°N, 73.60°W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operación-y-mantenimiento"/>
    <w:p>
      <w:pPr>
        <w:pStyle w:val="Heading2"/>
      </w:pPr>
      <w:r>
        <w:t xml:space="preserve">⚙️ OPERACIÓN Y MANTENIMIENTO</w:t>
      </w:r>
    </w:p>
    <w:bookmarkStart w:id="47" w:name="operación-normal"/>
    <w:p>
      <w:pPr>
        <w:pStyle w:val="Heading3"/>
      </w:pPr>
      <w:r>
        <w:t xml:space="preserve">Operación normal</w:t>
      </w:r>
    </w:p>
    <w:p>
      <w:pPr>
        <w:pStyle w:val="FirstParagraph"/>
      </w:pPr>
      <w:r>
        <w:t xml:space="preserve">El sistema opera 24/7 proporcionando control centralizado de todo el tráfico ferroviario, con monitoreo automático de la disponibilidad y rendimiento del sistema.</w:t>
      </w:r>
    </w:p>
    <w:bookmarkEnd w:id="47"/>
    <w:bookmarkStart w:id="48" w:name="mantenimiento-preventivo"/>
    <w:p>
      <w:pPr>
        <w:pStyle w:val="Heading3"/>
      </w:pPr>
      <w:r>
        <w:t xml:space="preserve">Mantenimiento preventivo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Diario:</w:t>
      </w:r>
      <w:r>
        <w:t xml:space="preserve"> </w:t>
      </w:r>
      <w:r>
        <w:t xml:space="preserve">Verificación de estado de sistemas y disponibilidad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Semanal:</w:t>
      </w:r>
      <w:r>
        <w:t xml:space="preserve"> </w:t>
      </w:r>
      <w:r>
        <w:t xml:space="preserve">Pruebas de funcionamiento y respaldo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Mensual:</w:t>
      </w:r>
      <w:r>
        <w:t xml:space="preserve"> </w:t>
      </w:r>
      <w:r>
        <w:t xml:space="preserve">Calibración de equipos y actualización de software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Trimestral:</w:t>
      </w:r>
      <w:r>
        <w:t xml:space="preserve"> </w:t>
      </w:r>
      <w:r>
        <w:t xml:space="preserve">Mantenimiento mayor de equipos críticos</w:t>
      </w:r>
    </w:p>
    <w:bookmarkEnd w:id="48"/>
    <w:bookmarkStart w:id="49" w:name="respuesta-a-fallas"/>
    <w:p>
      <w:pPr>
        <w:pStyle w:val="Heading3"/>
      </w:pPr>
      <w:r>
        <w:t xml:space="preserve">Respuesta a fallas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Detección automática</w:t>
      </w:r>
      <w:r>
        <w:t xml:space="preserve"> </w:t>
      </w:r>
      <w:r>
        <w:t xml:space="preserve">de fallas por sistemas de monitoreo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Conmutación automática</w:t>
      </w:r>
      <w:r>
        <w:t xml:space="preserve"> </w:t>
      </w:r>
      <w:r>
        <w:t xml:space="preserve">a sistemas de respaldo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Notificación inmediata</w:t>
      </w:r>
      <w:r>
        <w:t xml:space="preserve"> </w:t>
      </w:r>
      <w:r>
        <w:t xml:space="preserve">al personal de mantenimiento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Reparación</w:t>
      </w:r>
      <w:r>
        <w:t xml:space="preserve"> </w:t>
      </w:r>
      <w:r>
        <w:t xml:space="preserve">según procedimientos establecidos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Verificación</w:t>
      </w:r>
      <w:r>
        <w:t xml:space="preserve"> </w:t>
      </w:r>
      <w:r>
        <w:t xml:space="preserve">de funcionamiento normal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interfaces-con-otros-sistemas"/>
    <w:p>
      <w:pPr>
        <w:pStyle w:val="Heading2"/>
      </w:pPr>
      <w:r>
        <w:t xml:space="preserve">🔗 INTERFACES CON OTROS SISTEMAS</w:t>
      </w:r>
    </w:p>
    <w:bookmarkStart w:id="51" w:name="diagrama-de-interfaces"/>
    <w:p>
      <w:pPr>
        <w:pStyle w:val="Heading3"/>
      </w:pPr>
      <w:r>
        <w:t xml:space="preserve">Diagrama de interfaces</w:t>
      </w:r>
    </w:p>
    <w:p>
      <w:pPr>
        <w:pStyle w:val="SourceCode"/>
      </w:pPr>
      <w:r>
        <w:rPr>
          <w:rStyle w:val="VerbatimChar"/>
        </w:rPr>
        <w:t xml:space="preserve">[Telecomunicaciones] ←→ [Control y Senalización] ←→ [Material Rodante]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[ITS y Seguridad] ←→ [Control y Senalización] ←→ [Infraestructura]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[Integración] ←→ [Control y Senalización] ←→ [Sistemas Externos]</w:t>
      </w:r>
    </w:p>
    <w:bookmarkEnd w:id="51"/>
    <w:bookmarkStart w:id="52" w:name="tabla-de-interfaces-críticas"/>
    <w:p>
      <w:pPr>
        <w:pStyle w:val="Heading3"/>
      </w:pPr>
      <w:r>
        <w:t xml:space="preserve">Tabla de interfaces críticas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70"/>
        <w:gridCol w:w="2741"/>
        <w:gridCol w:w="1827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Telecomunicaciones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TETRA + Red Vital IP / TETRA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Telecomunicaciones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Rodante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PTC Embarcado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Sistemas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ITS y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CCTV + 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Sistemas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ENCE + Desvíos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Sistemas</w:t>
            </w:r>
          </w:p>
        </w:tc>
      </w:tr>
    </w:tbl>
    <w:bookmarkEnd w:id="52"/>
    <w:bookmarkStart w:id="53" w:name="X77a3e7942ca9ce4f31927158e5b52f13a5a0354"/>
    <w:p>
      <w:pPr>
        <w:pStyle w:val="Heading3"/>
      </w:pPr>
      <w:r>
        <w:rPr>
          <w:bCs/>
          <w:b/>
        </w:rPr>
        <w:t xml:space="preserve">Ítem WBS 1.1.106 - Bloque de Integración de Interfaces</w:t>
      </w:r>
      <w:r>
        <w:t xml:space="preserve"> </w:t>
      </w:r>
      <w:r>
        <w:t xml:space="preserve">⭐ ACTUALIZADO (DT-INTERFACES-001)</w:t>
      </w:r>
    </w:p>
    <w:p>
      <w:pPr>
        <w:pStyle w:val="FirstParagraph"/>
      </w:pPr>
      <w:r>
        <w:rPr>
          <w:bCs/>
          <w:b/>
        </w:rPr>
        <w:t xml:space="preserve">Función técnica:</w:t>
      </w:r>
      <w:r>
        <w:t xml:space="preserve"> </w:t>
      </w:r>
      <w:r>
        <w:t xml:space="preserve">Este ítem NO es un hardware físico único, sino un</w:t>
      </w:r>
      <w:r>
        <w:t xml:space="preserve"> </w:t>
      </w:r>
      <w:r>
        <w:rPr>
          <w:bCs/>
          <w:b/>
        </w:rPr>
        <w:t xml:space="preserve">bloque lógico de integración</w:t>
      </w:r>
      <w:r>
        <w:t xml:space="preserve"> </w:t>
      </w:r>
      <w:r>
        <w:t xml:space="preserve">que conecta el CTC con todos los subsistemas del proyecto.</w:t>
      </w:r>
    </w:p>
    <w:p>
      <w:pPr>
        <w:pStyle w:val="BodyText"/>
      </w:pPr>
      <w:r>
        <w:rPr>
          <w:bCs/>
          <w:b/>
        </w:rPr>
        <w:t xml:space="preserve">Composición del bloque ($150.000.000 COP):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Gateways industriales:</w:t>
      </w:r>
      <w:r>
        <w:t xml:space="preserve"> </w:t>
      </w:r>
      <w:r>
        <w:t xml:space="preserve">Conversión de protocolos entre sistemas heterogéneos (CTC↔PTC↔FENOCO)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Switches de borde ferroviario:</w:t>
      </w:r>
      <w:r>
        <w:t xml:space="preserve"> </w:t>
      </w:r>
      <w:r>
        <w:t xml:space="preserve">Segmentación de red por subsistema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Firewalls IEC 62443:</w:t>
      </w:r>
      <w:r>
        <w:t xml:space="preserve"> </w:t>
      </w:r>
      <w:r>
        <w:t xml:space="preserve">Ciberseguridad industrial (Security Level SL-3)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Middleware interoperabilidad:</w:t>
      </w:r>
      <w:r>
        <w:t xml:space="preserve"> </w:t>
      </w:r>
      <w:r>
        <w:t xml:space="preserve">Protocolo FRA/AREMA 918-4 para integración con FENOCO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Licencias software SCADA:</w:t>
      </w:r>
      <w:r>
        <w:t xml:space="preserve"> </w:t>
      </w:r>
      <w:r>
        <w:t xml:space="preserve">Gestión de comunicaciones y visualización</w:t>
      </w:r>
    </w:p>
    <w:p>
      <w:pPr>
        <w:pStyle w:val="BodyText"/>
      </w:pPr>
      <w:r>
        <w:rPr>
          <w:bCs/>
          <w:b/>
        </w:rPr>
        <w:t xml:space="preserve">Interfaces que soporta: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CTC ↔ PTC Virtual Nivel 2:</w:t>
      </w:r>
      <w:r>
        <w:t xml:space="preserve"> </w:t>
      </w:r>
      <w:r>
        <w:t xml:space="preserve">Intercambio de telegramas de movimiento y datos de ocupación desde Servidor PTC Central (Non-propietary).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CTC ↔ FENOCO:</w:t>
      </w:r>
      <w:r>
        <w:t xml:space="preserve"> </w:t>
      </w:r>
      <w:r>
        <w:t xml:space="preserve">Gateway FRA/AREMA con protocolo 918-4 para interoperabilidad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CTC ↔ TETRA:</w:t>
      </w:r>
      <w:r>
        <w:t xml:space="preserve"> </w:t>
      </w:r>
      <w:r>
        <w:t xml:space="preserve">Canal de voz y datos para comunicaciones tren-tierra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CTC ↔ Fibra Óptica:</w:t>
      </w:r>
      <w:r>
        <w:t xml:space="preserve"> </w:t>
      </w:r>
      <w:r>
        <w:t xml:space="preserve">Backbone redundante N+1 del corredor (526 km)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CTC ↔ Sistemas ITS:</w:t>
      </w:r>
      <w:r>
        <w:t xml:space="preserve"> </w:t>
      </w:r>
      <w:r>
        <w:t xml:space="preserve">CCTV (73 cámaras), control acceso, detección intrusión</w:t>
      </w:r>
    </w:p>
    <w:p>
      <w:pPr>
        <w:pStyle w:val="BodyText"/>
      </w:pPr>
      <w:r>
        <w:rPr>
          <w:bCs/>
          <w:b/>
        </w:rPr>
        <w:t xml:space="preserve">Arquitectura:</w:t>
      </w:r>
      <w:r>
        <w:t xml:space="preserve"> </w:t>
      </w:r>
      <w:r>
        <w:t xml:space="preserve">- Redundancia N+1 en comunicaciones críticas</w:t>
      </w:r>
      <w:r>
        <w:t xml:space="preserve"> </w:t>
      </w:r>
      <w:r>
        <w:t xml:space="preserve">- Failover automático &lt;1 segundo</w:t>
      </w:r>
      <w:r>
        <w:t xml:space="preserve"> </w:t>
      </w:r>
      <w:r>
        <w:t xml:space="preserve">- Monitoreo continuo desde SCADA</w:t>
      </w:r>
    </w:p>
    <w:p>
      <w:pPr>
        <w:pStyle w:val="BodyText"/>
      </w:pPr>
      <w:r>
        <w:rPr>
          <w:bCs/>
          <w:b/>
        </w:rPr>
        <w:t xml:space="preserve">Alcance $150M incluye:</w:t>
      </w:r>
      <w:r>
        <w:t xml:space="preserve"> </w:t>
      </w:r>
      <w:r>
        <w:t xml:space="preserve">- Licencias integración (protocolos, middleware)</w:t>
      </w:r>
      <w:r>
        <w:t xml:space="preserve"> </w:t>
      </w:r>
      <w:r>
        <w:t xml:space="preserve">- Configuración interfaces y redundancia N+1</w:t>
      </w:r>
      <w:r>
        <w:t xml:space="preserve"> </w:t>
      </w:r>
      <w:r>
        <w:t xml:space="preserve">- Ensayos FAT/SAT interoperabilidad</w:t>
      </w:r>
      <w:r>
        <w:t xml:space="preserve"> </w:t>
      </w:r>
      <w:r>
        <w:t xml:space="preserve">- Integración en entorno virtual (CTC + PTC VIRTUAL L2)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incluye:</w:t>
      </w:r>
      <w:r>
        <w:t xml:space="preserve"> </w:t>
      </w:r>
      <w:r>
        <w:t xml:space="preserve">Equipos físicos mayores (cubiertos en ítems 1.1.100-1.1.105)</w:t>
      </w:r>
    </w:p>
    <w:p>
      <w:pPr>
        <w:pStyle w:val="BodyText"/>
      </w:pPr>
      <w:r>
        <w:rPr>
          <w:bCs/>
          <w:b/>
        </w:rPr>
        <w:t xml:space="preserve">Riesgos mitigados:</w:t>
      </w:r>
      <w:r>
        <w:t xml:space="preserve"> </w:t>
      </w:r>
      <w:r>
        <w:t xml:space="preserve">- ✅ R-INT-001: Falta de trazabilidad en integración de sistemas (MITIGADO)</w:t>
      </w:r>
      <w:r>
        <w:t xml:space="preserve"> </w:t>
      </w:r>
      <w:r>
        <w:t xml:space="preserve">- ✅ R-INT-002: Ambigüedad en alcance de interfaces (MITIGADO)</w:t>
      </w:r>
    </w:p>
    <w:p>
      <w:pPr>
        <w:pStyle w:val="BodyText"/>
      </w:pPr>
      <w:r>
        <w:rPr>
          <w:bCs/>
          <w:b/>
        </w:rPr>
        <w:t xml:space="preserve">Documentación técnica:</w:t>
      </w:r>
      <w:r>
        <w:t xml:space="preserve"> </w:t>
      </w:r>
      <w:r>
        <w:t xml:space="preserve">- IV.2 Interfaces_Sistemas: IF-07 especificada</w:t>
      </w:r>
      <w:r>
        <w:t xml:space="preserve"> </w:t>
      </w:r>
      <w:r>
        <w:t xml:space="preserve">- V.2 CTC v5.0: §12.4 Bloque de Integración</w:t>
      </w:r>
      <w:r>
        <w:t xml:space="preserve"> </w:t>
      </w:r>
      <w:r>
        <w:t xml:space="preserve">- VII.2.4 Protocolo FFFIS Vital</w:t>
      </w:r>
    </w:p>
    <w:p>
      <w:pPr>
        <w:pStyle w:val="BodyText"/>
      </w:pPr>
      <w:r>
        <w:rPr>
          <w:bCs/>
          <w:b/>
        </w:rPr>
        <w:t xml:space="preserve">Decisión Técnica:</w:t>
      </w:r>
      <w:r>
        <w:t xml:space="preserve"> </w:t>
      </w:r>
      <w:r>
        <w:t xml:space="preserve">DT-INTERFACES-001-2025-10-09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supuestos-técnicos-y-limitaciones"/>
    <w:p>
      <w:pPr>
        <w:pStyle w:val="Heading2"/>
      </w:pPr>
      <w:r>
        <w:t xml:space="preserve">📋 SUPUESTOS TÉCNICOS Y LIMITACIONES</w:t>
      </w:r>
    </w:p>
    <w:bookmarkStart w:id="55" w:name="supuestos-críticos-del-diseno"/>
    <w:p>
      <w:pPr>
        <w:pStyle w:val="Heading3"/>
      </w:pPr>
      <w:r>
        <w:t xml:space="preserve">Supuestos Críticos del Diseno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14"/>
        <w:gridCol w:w="2121"/>
        <w:gridCol w:w="2687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Asumido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si Cambia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Parque rodante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locomotoras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PTC si reduce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Diseno escalable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Disponibilidad CTC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Penalizaciones si no 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Redundancia N+1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Cobertura Red Vital IP / TETRA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del corredor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Fallos de comunicación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Respaldo TETRA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Estaciones críticas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estaciones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ENCE si aumenta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Diseno modular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Desvíos en vía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desvíos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automatización si aumenta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centralizado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Tiempo de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Penalizaciones si excede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Optimización de red</w:t>
            </w:r>
          </w:p>
        </w:tc>
      </w:tr>
    </w:tbl>
    <w:bookmarkEnd w:id="55"/>
    <w:bookmarkStart w:id="56" w:name="limitaciones-del-diseno"/>
    <w:p>
      <w:pPr>
        <w:pStyle w:val="Heading3"/>
      </w:pPr>
      <w:r>
        <w:t xml:space="preserve">Limitaciones del Diseno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Dependencia de comunicaciones:</w:t>
      </w:r>
      <w:r>
        <w:t xml:space="preserve"> </w:t>
      </w:r>
      <w:r>
        <w:t xml:space="preserve">Sistema requiere Red Vital IP / TETRA/TETRA operativo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Concentración de control:</w:t>
      </w:r>
      <w:r>
        <w:t xml:space="preserve"> </w:t>
      </w:r>
      <w:r>
        <w:t xml:space="preserve">CCO único punto de falla (mitigado con redundancia)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Complejidad de PTC:</w:t>
      </w:r>
      <w:r>
        <w:t xml:space="preserve"> </w:t>
      </w:r>
      <w:r>
        <w:t xml:space="preserve">Requiere personal especializado para mantenimiento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Interoperabilidad:</w:t>
      </w:r>
      <w:r>
        <w:t xml:space="preserve"> </w:t>
      </w:r>
      <w:r>
        <w:t xml:space="preserve">Dependiente de estándares FENOCO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Tiempo de recuperación:</w:t>
      </w:r>
      <w:r>
        <w:t xml:space="preserve"> </w:t>
      </w:r>
      <w:r>
        <w:t xml:space="preserve">Máximo 5 minutos para restablecer servicio</w:t>
      </w:r>
    </w:p>
    <w:bookmarkEnd w:id="56"/>
    <w:bookmarkStart w:id="57" w:name="dependencias-críticas"/>
    <w:p>
      <w:pPr>
        <w:pStyle w:val="Heading3"/>
      </w:pPr>
      <w:r>
        <w:t xml:space="preserve">Dependencias Críticas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Red Vital IP / TETRA:</w:t>
      </w:r>
      <w:r>
        <w:t xml:space="preserve"> </w:t>
      </w:r>
      <w:r>
        <w:t xml:space="preserve">Comunicaciones críticas para PTC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TETRA:</w:t>
      </w:r>
      <w:r>
        <w:t xml:space="preserve"> </w:t>
      </w:r>
      <w:r>
        <w:t xml:space="preserve">Comunicaciones de respaldo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Fibra óptica:</w:t>
      </w:r>
      <w:r>
        <w:t xml:space="preserve"> </w:t>
      </w:r>
      <w:r>
        <w:t xml:space="preserve">Backbone de datos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Material rodante:</w:t>
      </w:r>
      <w:r>
        <w:t xml:space="preserve"> </w:t>
      </w:r>
      <w:r>
        <w:t xml:space="preserve">15 locomotoras con PTC embarcado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Personal especializado:</w:t>
      </w:r>
      <w:r>
        <w:t xml:space="preserve"> </w:t>
      </w:r>
      <w:r>
        <w:t xml:space="preserve">Operadores y técnicos capacitados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riesgos-y-mitigaciones"/>
    <w:p>
      <w:pPr>
        <w:pStyle w:val="Heading2"/>
      </w:pPr>
      <w:r>
        <w:t xml:space="preserve">⚠️ RIESGOS Y MITIGACIONES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18"/>
        <w:gridCol w:w="2132"/>
        <w:gridCol w:w="1523"/>
        <w:gridCol w:w="1827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del CTC 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Redundancia N+1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comunicación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TETRA + Red Vital IP / TETRA 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PTC embarcado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de 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manual de 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2" w:name="cumplimiento-contractual"/>
    <w:p>
      <w:pPr>
        <w:pStyle w:val="Heading2"/>
      </w:pPr>
      <w:r>
        <w:t xml:space="preserve">📋 CUMPLIMIENTO CONTRACTUAL</w:t>
      </w:r>
    </w:p>
    <w:bookmarkStart w:id="60" w:name="obligaciones-clave-del-contrato"/>
    <w:p>
      <w:pPr>
        <w:pStyle w:val="Heading3"/>
      </w:pPr>
      <w:r>
        <w:t xml:space="preserve">Obligaciones clave del contrato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AT1 - CCO:</w:t>
      </w:r>
      <w:r>
        <w:t xml:space="preserve"> </w:t>
      </w:r>
      <w:r>
        <w:t xml:space="preserve">Centro de Control Operacional con disponibilidad 99.95% - Cumplida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AT2 - Operación:</w:t>
      </w:r>
      <w:r>
        <w:t xml:space="preserve"> </w:t>
      </w:r>
      <w:r>
        <w:t xml:space="preserve">Sistema de operación centralizada - Cumplida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AT3 - Especificaciones:</w:t>
      </w:r>
      <w:r>
        <w:t xml:space="preserve"> </w:t>
      </w:r>
      <w:r>
        <w:t xml:space="preserve">PTC PTC Virtual (FRA 236) - Cumplida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AT4 - Indicadores:</w:t>
      </w:r>
      <w:r>
        <w:t xml:space="preserve"> </w:t>
      </w:r>
      <w:r>
        <w:t xml:space="preserve">Disponibilidad 99.95% - Cumplida</w:t>
      </w:r>
    </w:p>
    <w:p>
      <w:pPr>
        <w:numPr>
          <w:ilvl w:val="0"/>
          <w:numId w:val="1008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AT8 - Operaciones:</w:t>
      </w:r>
      <w:r>
        <w:t xml:space="preserve"> </w:t>
      </w:r>
      <w:r>
        <w:t xml:space="preserve">Procedimientos operacionales integrados - En progreso</w:t>
      </w:r>
    </w:p>
    <w:p>
      <w:pPr>
        <w:numPr>
          <w:ilvl w:val="0"/>
          <w:numId w:val="1008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AT9 - Cronograma:</w:t>
      </w:r>
      <w:r>
        <w:t xml:space="preserve"> </w:t>
      </w:r>
      <w:r>
        <w:t xml:space="preserve">Plan de implementación por fases - Pendiente</w:t>
      </w:r>
    </w:p>
    <w:bookmarkEnd w:id="60"/>
    <w:bookmarkStart w:id="61" w:name="referencias-contractuales"/>
    <w:p>
      <w:pPr>
        <w:pStyle w:val="Heading3"/>
      </w:pPr>
      <w:r>
        <w:t xml:space="preserve">Referencias contractuales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Apéndice Técnico 1:</w:t>
      </w:r>
      <w:r>
        <w:t xml:space="preserve"> </w:t>
      </w:r>
      <w:r>
        <w:t xml:space="preserve">Alcance del proyecto - Centro de Control Operacional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Apéndice Técnico 2:</w:t>
      </w:r>
      <w:r>
        <w:t xml:space="preserve"> </w:t>
      </w:r>
      <w:r>
        <w:t xml:space="preserve">Operación y mantenimiento - Sistema de operación centralizada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Apéndice Técnico 3:</w:t>
      </w:r>
      <w:r>
        <w:t xml:space="preserve"> </w:t>
      </w:r>
      <w:r>
        <w:t xml:space="preserve">Especificaciones generales - PTC PTC Virtual (FRA 236)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Apéndice Técnico 4:</w:t>
      </w:r>
      <w:r>
        <w:t xml:space="preserve"> </w:t>
      </w:r>
      <w:r>
        <w:t xml:space="preserve">Indicadores de desempeno - Disponibilidad 99.95%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documentación-de-soporte"/>
    <w:p>
      <w:pPr>
        <w:pStyle w:val="Heading2"/>
      </w:pPr>
      <w:r>
        <w:t xml:space="preserve">📚 DOCUMENTACIÓN DE SOPORTE</w:t>
      </w:r>
    </w:p>
    <w:bookmarkStart w:id="63" w:name="documentos-técnicos-disponibles"/>
    <w:p>
      <w:pPr>
        <w:pStyle w:val="Heading3"/>
      </w:pPr>
      <w:r>
        <w:t xml:space="preserve">Documentos técnicos disponibles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54"/>
        <w:gridCol w:w="1284"/>
        <w:gridCol w:w="1926"/>
        <w:gridCol w:w="23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SISTEMA_01_Control_y_Senalizacion_Master.md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V.1_Senalizacion_Ferroviaria_Detalle_v5.0.md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 Ingeniería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V.2_Centro_Control_Trafico_CTC_Detalle_v5.0.md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 Ingeniería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6.1_Manual_OM_CTC_v5.0.md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VI. Operación</w:t>
            </w:r>
          </w:p>
        </w:tc>
      </w:tr>
    </w:tbl>
    <w:bookmarkEnd w:id="63"/>
    <w:bookmarkStart w:id="64" w:name="para-más-información-técnica"/>
    <w:p>
      <w:pPr>
        <w:pStyle w:val="Heading3"/>
      </w:pPr>
      <w:r>
        <w:t xml:space="preserve">Para más información técnica</w:t>
      </w:r>
    </w:p>
    <w:p>
      <w:pPr>
        <w:pStyle w:val="FirstParagraph"/>
      </w:pPr>
      <w:r>
        <w:t xml:space="preserve">Los documentos técnicos detallados están disponibles en la Carpeta X del proyecto. Para información específica sobre implementación, contactar al equipo de EPC Sistemas.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contactos-y-responsables"/>
    <w:p>
      <w:pPr>
        <w:pStyle w:val="Heading2"/>
      </w:pPr>
      <w:r>
        <w:t xml:space="preserve">📞 CONTACTOS Y RESPONSABLES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Técnico Control y Senalización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 EPC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CTC 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indicadores-de-desempeno-kpis"/>
    <w:p>
      <w:pPr>
        <w:pStyle w:val="Heading2"/>
      </w:pPr>
      <w:r>
        <w:t xml:space="preserve">📊 INDICADORES DE DESEMPENO (KPIs)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CTC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PTC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 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recuperación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72" w:name="decisiones-técnicas-aplicadas"/>
    <w:p>
      <w:pPr>
        <w:pStyle w:val="Heading2"/>
      </w:pPr>
      <w:r>
        <w:t xml:space="preserve">📋 DECISIONES TÉCNICAS APLICADAS</w:t>
      </w:r>
    </w:p>
    <w:bookmarkStart w:id="68" w:name="dt-tetra-001-2025-10-07-ptc-158-unidades"/>
    <w:p>
      <w:pPr>
        <w:pStyle w:val="Heading3"/>
      </w:pPr>
      <w:r>
        <w:t xml:space="preserve">DT-TETRA-001-2025-10-07: PTC 15→8 unidades</w:t>
      </w:r>
    </w:p>
    <w:p>
      <w:pPr>
        <w:numPr>
          <w:ilvl w:val="0"/>
          <w:numId w:val="1010"/>
        </w:numPr>
        <w:pStyle w:val="Compact"/>
      </w:pPr>
      <w:r>
        <w:t xml:space="preserve">Cambio: Cantidad PTC 15 → 8 (criterio 5+2+1)</w:t>
      </w:r>
    </w:p>
    <w:p>
      <w:pPr>
        <w:numPr>
          <w:ilvl w:val="0"/>
          <w:numId w:val="1010"/>
        </w:numPr>
        <w:pStyle w:val="Compact"/>
      </w:pPr>
      <w:r>
        <w:t xml:space="preserve">Ahorro: $7,479,500,000 COP (-47%)</w:t>
      </w:r>
    </w:p>
    <w:bookmarkEnd w:id="68"/>
    <w:bookmarkStart w:id="69" w:name="Xb8eea0b47bdc2027327a3a4376b90a3360f7767"/>
    <w:p>
      <w:pPr>
        <w:pStyle w:val="Heading3"/>
      </w:pPr>
      <w:r>
        <w:t xml:space="preserve">DT-CTC-001/002/003: Software y componentes CTC</w:t>
      </w:r>
    </w:p>
    <w:p>
      <w:pPr>
        <w:numPr>
          <w:ilvl w:val="0"/>
          <w:numId w:val="1011"/>
        </w:numPr>
        <w:pStyle w:val="Compact"/>
      </w:pPr>
      <w:r>
        <w:t xml:space="preserve">Cambio: Ajustes software CTC virtual</w:t>
      </w:r>
    </w:p>
    <w:bookmarkEnd w:id="69"/>
    <w:bookmarkStart w:id="70" w:name="X0ab33384b2733dd69d4e34897222523e7c98e60"/>
    <w:p>
      <w:pPr>
        <w:pStyle w:val="Heading3"/>
      </w:pPr>
      <w:r>
        <w:t xml:space="preserve">DT-INTERFACES-001-2025-10-09: Bloque integración IF-07</w:t>
      </w:r>
    </w:p>
    <w:p>
      <w:pPr>
        <w:numPr>
          <w:ilvl w:val="0"/>
          <w:numId w:val="1012"/>
        </w:numPr>
        <w:pStyle w:val="Compact"/>
      </w:pPr>
      <w:r>
        <w:t xml:space="preserve">Cambio: Agregada IF-07 (integración CTC-PTC-FENOCO)</w:t>
      </w:r>
    </w:p>
    <w:bookmarkEnd w:id="70"/>
    <w:bookmarkStart w:id="71" w:name="dt-ence-001-a-005-enclavamientos"/>
    <w:p>
      <w:pPr>
        <w:pStyle w:val="Heading3"/>
      </w:pPr>
      <w:r>
        <w:t xml:space="preserve">DT-ENCE-001 a 005: Enclavamientos</w:t>
      </w:r>
    </w:p>
    <w:p>
      <w:pPr>
        <w:numPr>
          <w:ilvl w:val="0"/>
          <w:numId w:val="1013"/>
        </w:numPr>
        <w:pStyle w:val="Compact"/>
      </w:pPr>
      <w:r>
        <w:t xml:space="preserve">Cambio: Configuración 5 ENCE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control-de-versiones"/>
    <w:p>
      <w:pPr>
        <w:pStyle w:val="Heading2"/>
      </w:pPr>
      <w:r>
        <w:t xml:space="preserve">🔄 CONTROL DE VERSIONES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25"/>
        <w:gridCol w:w="1108"/>
        <w:gridCol w:w="3326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 ejecutiva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preparado por:</w:t>
      </w:r>
      <w:r>
        <w:t xml:space="preserve"> </w:t>
      </w:r>
      <w:r>
        <w:t xml:space="preserve">Administrador Contractual EPC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Enero 2025</w:t>
      </w:r>
      <w:r>
        <w:br/>
      </w:r>
      <w:r>
        <w:rPr>
          <w:bCs/>
          <w:b/>
        </w:rPr>
        <w:t xml:space="preserve">Próxima revisión:</w:t>
      </w:r>
      <w:r>
        <w:t xml:space="preserve"> </w:t>
      </w:r>
      <w:r>
        <w:t xml:space="preserve">Febrero 2025</w:t>
      </w:r>
      <w:r>
        <w:br/>
      </w:r>
      <w:r>
        <w:rPr>
          <w:bCs/>
          <w:b/>
        </w:rPr>
        <w:t xml:space="preserve">Basado en:</w:t>
      </w:r>
      <w:r>
        <w:t xml:space="preserve"> </w:t>
      </w:r>
      <w:r>
        <w:t xml:space="preserve">SISTEMA_01_Control_y_Senalizacion_Master.md v1.0</w:t>
      </w:r>
    </w:p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2026-04-09T16:06:50Z</dcterms:created>
  <dcterms:modified xsi:type="dcterms:W3CDTF">2026-04-09T16:06:50Z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