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cronograma-y-recursos"/>
    <w:p>
      <w:pPr>
        <w:pStyle w:val="Heading1"/>
      </w:pPr>
      <w:r>
        <w:t xml:space="preserve">GESTIÓN EJECUTIVA: CRONOGRAMA Y RECURSOS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cronograma y recursos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cuándo se van a hacer las actividades, qué recursos se necesitan y cómo se van a gestionar. Es como el</w:t>
      </w:r>
      <w:r>
        <w:t xml:space="preserve"> </w:t>
      </w:r>
      <w:r>
        <w:t xml:space="preserve">“</w:t>
      </w:r>
      <w:r>
        <w:t xml:space="preserve">plan de trabajo</w:t>
      </w:r>
      <w:r>
        <w:t xml:space="preserve">”</w:t>
      </w:r>
      <w:r>
        <w:t xml:space="preserve"> </w:t>
      </w:r>
      <w:r>
        <w:t xml:space="preserve">del proyecto que todos deben seguir para cumplir los objetivos.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Duración total:</w:t>
      </w:r>
      <w:r>
        <w:t xml:space="preserve"> </w:t>
      </w:r>
      <w:r>
        <w:t xml:space="preserve">36 meses (3 anos)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Presupuesto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Recursos humanos:</w:t>
      </w:r>
      <w:r>
        <w:t xml:space="preserve"> </w:t>
      </w:r>
      <w:r>
        <w:t xml:space="preserve">1,200 personas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150 unidades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85,000 toneladas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45 empresas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recursos:</w:t>
      </w:r>
      <w:r>
        <w:t xml:space="preserve"> </w:t>
      </w:r>
      <w:r>
        <w:t xml:space="preserve">95%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Ago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36-meses-de-duración-total"/>
    <w:p>
      <w:pPr>
        <w:pStyle w:val="Heading3"/>
      </w:pPr>
      <w:r>
        <w:t xml:space="preserve">¿Por qué 36 meses de duración total?</w:t>
      </w:r>
    </w:p>
    <w:p>
      <w:pPr>
        <w:pStyle w:val="FirstParagraph"/>
      </w:pPr>
      <w:r>
        <w:rPr>
          <w:bCs/>
          <w:b/>
        </w:rPr>
        <w:t xml:space="preserve">Justificación de Cronograma: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Diseno Conceptual</w:t>
      </w:r>
      <w:r>
        <w:t xml:space="preserve"> </w:t>
      </w:r>
      <w:r>
        <w:t xml:space="preserve">| 2 meses | Definición de sistemas y arquitectura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Básica</w:t>
      </w:r>
      <w:r>
        <w:t xml:space="preserve"> </w:t>
      </w:r>
      <w:r>
        <w:t xml:space="preserve">| 3 meses | Especificaciones técnicas detalladas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de Detalle</w:t>
      </w:r>
      <w:r>
        <w:t xml:space="preserve"> </w:t>
      </w:r>
      <w:r>
        <w:t xml:space="preserve">| 4 meses | Planos y especificaciones de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Construcción</w:t>
      </w:r>
      <w:r>
        <w:t xml:space="preserve"> </w:t>
      </w:r>
      <w:r>
        <w:t xml:space="preserve">| 24 meses | Obras civiles, instalaciones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Comisionamiento</w:t>
      </w:r>
      <w:r>
        <w:t xml:space="preserve"> </w:t>
      </w:r>
      <w:r>
        <w:t xml:space="preserve">| 3 meses | Pruebas, ajustes y puesta en marcha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36 meses</w:t>
      </w:r>
      <w:r>
        <w:t xml:space="preserve"> </w:t>
      </w:r>
      <w:r>
        <w:t xml:space="preserve">| Cronograma optimizado para proyecto |</w:t>
      </w:r>
    </w:p>
    <w:bookmarkEnd w:id="25"/>
    <w:bookmarkStart w:id="26" w:name="por-qué-450000-millones-de-presupuesto"/>
    <w:p>
      <w:pPr>
        <w:pStyle w:val="Heading3"/>
      </w:pPr>
      <w:r>
        <w:t xml:space="preserve">¿Por qué $450,000 millones de presupuesto?</w:t>
      </w:r>
    </w:p>
    <w:p>
      <w:pPr>
        <w:pStyle w:val="FirstParagraph"/>
      </w:pPr>
      <w:r>
        <w:rPr>
          <w:bCs/>
          <w:b/>
        </w:rPr>
        <w:t xml:space="preserve">Justificación de Costos:</w:t>
      </w:r>
      <w:r>
        <w:t xml:space="preserve"> </w:t>
      </w:r>
      <w:r>
        <w:t xml:space="preserve">| Componente | Costo (millones COP) | % del Total | Justificación |</w:t>
      </w:r>
      <w:r>
        <w:t xml:space="preserve"> </w:t>
      </w:r>
      <w:r>
        <w:t xml:space="preserve">|:———–|:——————–|:————|:————–|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 Civil</w:t>
      </w:r>
      <w:r>
        <w:t xml:space="preserve"> </w:t>
      </w:r>
      <w:r>
        <w:t xml:space="preserve">| 180,000 | 40% | 526 km de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Técnicos</w:t>
      </w:r>
      <w:r>
        <w:t xml:space="preserve"> </w:t>
      </w:r>
      <w:r>
        <w:t xml:space="preserve">| 135,000 | 30% | Control, telecomunicaciones, ITS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95,000 | 21% | 15 locomotoras y 51 vagones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Gestión de Proyecto</w:t>
      </w:r>
      <w:r>
        <w:t xml:space="preserve"> </w:t>
      </w:r>
      <w:r>
        <w:t xml:space="preserve">| 25,000 | 6% | Personal, equipos, gestión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Contingencias</w:t>
      </w:r>
      <w:r>
        <w:t xml:space="preserve"> </w:t>
      </w:r>
      <w:r>
        <w:t xml:space="preserve">| 15,000 | 3% | Reserva para imprevistos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450,000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Presupuesto integral del proyecto |</w:t>
      </w:r>
    </w:p>
    <w:bookmarkEnd w:id="26"/>
    <w:bookmarkStart w:id="27" w:name="X1978aba6b98f243bc107d2d7809f5fda2d723dc"/>
    <w:p>
      <w:pPr>
        <w:pStyle w:val="Heading3"/>
      </w:pPr>
      <w:r>
        <w:t xml:space="preserve">¿Por qué 1,200 personas de recursos humanos?</w:t>
      </w:r>
    </w:p>
    <w:p>
      <w:pPr>
        <w:pStyle w:val="FirstParagraph"/>
      </w:pPr>
      <w:r>
        <w:rPr>
          <w:bCs/>
          <w:b/>
        </w:rPr>
        <w:t xml:space="preserve">Justificación de Personal:</w:t>
      </w:r>
      <w:r>
        <w:t xml:space="preserve"> </w:t>
      </w:r>
      <w:r>
        <w:t xml:space="preserve">| Categoría | Cantidad | % del Total | Justificación |</w:t>
      </w:r>
      <w:r>
        <w:t xml:space="preserve"> </w:t>
      </w:r>
      <w:r>
        <w:t xml:space="preserve">|:———-|:———|:————|:————–|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Ingenieros</w:t>
      </w:r>
      <w:r>
        <w:t xml:space="preserve"> </w:t>
      </w:r>
      <w:r>
        <w:t xml:space="preserve">| 180 | 15% | Diseno y supervisión técnica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Técnicos</w:t>
      </w:r>
      <w:r>
        <w:t xml:space="preserve"> </w:t>
      </w:r>
      <w:r>
        <w:t xml:space="preserve">| 360 | 30% | Supervisión de obra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Operarios</w:t>
      </w:r>
      <w:r>
        <w:t xml:space="preserve"> </w:t>
      </w:r>
      <w:r>
        <w:t xml:space="preserve">| 540 | 45% | Construcción e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 administrativo</w:t>
      </w:r>
      <w:r>
        <w:t xml:space="preserve"> </w:t>
      </w:r>
      <w:r>
        <w:t xml:space="preserve">| 120 | 10% | Gestión y administración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1,200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Personal necesario para proyecto |</w:t>
      </w:r>
    </w:p>
    <w:bookmarkEnd w:id="27"/>
    <w:bookmarkStart w:id="28" w:name="por-qué-150-equipos-especializados"/>
    <w:p>
      <w:pPr>
        <w:pStyle w:val="Heading3"/>
      </w:pPr>
      <w:r>
        <w:t xml:space="preserve">¿Por qué 150 equipos especializados?</w:t>
      </w:r>
    </w:p>
    <w:p>
      <w:pPr>
        <w:pStyle w:val="FirstParagraph"/>
      </w:pPr>
      <w:r>
        <w:rPr>
          <w:bCs/>
          <w:b/>
        </w:rPr>
        <w:t xml:space="preserve">Justificación de Equipos: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construcción</w:t>
      </w:r>
      <w:r>
        <w:t xml:space="preserve"> </w:t>
      </w:r>
      <w:r>
        <w:t xml:space="preserve">| 75 unidades | Movimiento de tierras y obras civiles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instalación</w:t>
      </w:r>
      <w:r>
        <w:t xml:space="preserve"> </w:t>
      </w:r>
      <w:r>
        <w:t xml:space="preserve">| 45 unidades | Instalación de sistemas técnicos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transporte</w:t>
      </w:r>
      <w:r>
        <w:t xml:space="preserve"> </w:t>
      </w:r>
      <w:r>
        <w:t xml:space="preserve">| 20 unidades | Transporte de materiales y equipos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apoyo</w:t>
      </w:r>
      <w:r>
        <w:t xml:space="preserve"> </w:t>
      </w:r>
      <w:r>
        <w:t xml:space="preserve">| 10 unidades | Servicios y apoyo logístico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150</w:t>
      </w:r>
      <w:r>
        <w:t xml:space="preserve"> </w:t>
      </w:r>
      <w:r>
        <w:t xml:space="preserve">| Equipos necesarios para proyecto |</w:t>
      </w:r>
    </w:p>
    <w:bookmarkEnd w:id="28"/>
    <w:bookmarkStart w:id="29" w:name="por-qué-85000-toneladas-de-materiales"/>
    <w:p>
      <w:pPr>
        <w:pStyle w:val="Heading3"/>
      </w:pPr>
      <w:r>
        <w:t xml:space="preserve">¿Por qué 85,000 toneladas de materiales?</w:t>
      </w:r>
    </w:p>
    <w:p>
      <w:pPr>
        <w:pStyle w:val="FirstParagraph"/>
      </w:pPr>
      <w:r>
        <w:rPr>
          <w:bCs/>
          <w:b/>
        </w:rPr>
        <w:t xml:space="preserve">Justificación de Materiales:</w:t>
      </w:r>
      <w:r>
        <w:t xml:space="preserve"> </w:t>
      </w:r>
      <w:r>
        <w:t xml:space="preserve">| Material | Cantidad (ton) | Justificación |</w:t>
      </w:r>
      <w:r>
        <w:t xml:space="preserve"> </w:t>
      </w:r>
      <w:r>
        <w:t xml:space="preserve">|:———|:—————|:————–|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Concreto</w:t>
      </w:r>
      <w:r>
        <w:t xml:space="preserve"> </w:t>
      </w:r>
      <w:r>
        <w:t xml:space="preserve">| 45,000 | Estructuras y edificaciones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Acero</w:t>
      </w:r>
      <w:r>
        <w:t xml:space="preserve"> </w:t>
      </w:r>
      <w:r>
        <w:t xml:space="preserve">| 25,000 | Estructuras metálicas y vías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Agregados</w:t>
      </w:r>
      <w:r>
        <w:t xml:space="preserve"> </w:t>
      </w:r>
      <w:r>
        <w:t xml:space="preserve">| 10,000 | Movimiento de tierras y rellenos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Otros materiales</w:t>
      </w:r>
      <w:r>
        <w:t xml:space="preserve"> </w:t>
      </w:r>
      <w:r>
        <w:t xml:space="preserve">| 5,000 | Sistemas técnicos y acabados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85,000</w:t>
      </w:r>
      <w:r>
        <w:t xml:space="preserve"> </w:t>
      </w:r>
      <w:r>
        <w:t xml:space="preserve">| Materiales necesarios para proyecto |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gestión"/>
    <w:p>
      <w:pPr>
        <w:pStyle w:val="Heading2"/>
      </w:pPr>
      <w:r>
        <w:t xml:space="preserve">🎯 FUNCIÓN Y PROPÓSITO DE LA GESTIÓN</w:t>
      </w:r>
    </w:p>
    <w:bookmarkStart w:id="31" w:name="qué-hace-esta-gestión"/>
    <w:p>
      <w:pPr>
        <w:pStyle w:val="Heading3"/>
      </w:pPr>
      <w:r>
        <w:t xml:space="preserve">¿Qué hace esta gestión?</w:t>
      </w:r>
    </w:p>
    <w:p>
      <w:pPr>
        <w:pStyle w:val="FirstParagraph"/>
      </w:pPr>
      <w:r>
        <w:t xml:space="preserve">La gestión de cronograma y recursos proporciona</w:t>
      </w:r>
      <w:r>
        <w:t xml:space="preserve"> </w:t>
      </w:r>
      <w:r>
        <w:rPr>
          <w:bCs/>
          <w:b/>
        </w:rPr>
        <w:t xml:space="preserve">coordinación y control</w:t>
      </w:r>
      <w:r>
        <w:t xml:space="preserve"> </w:t>
      </w:r>
      <w:r>
        <w:t xml:space="preserve">del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Planificación:</w:t>
      </w:r>
      <w:r>
        <w:t xml:space="preserve"> </w:t>
      </w:r>
      <w:r>
        <w:t xml:space="preserve">Cronograma detallado de actividades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personal, equipos y materiales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Control:</w:t>
      </w:r>
      <w:r>
        <w:t xml:space="preserve"> </w:t>
      </w:r>
      <w:r>
        <w:t xml:space="preserve">Seguimiento y control de avance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Mejora continua de procesos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Comunicación:</w:t>
      </w:r>
      <w:r>
        <w:t xml:space="preserve"> </w:t>
      </w:r>
      <w:r>
        <w:t xml:space="preserve">Coordinación entre equipos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Control:</w:t>
      </w:r>
      <w:r>
        <w:t xml:space="preserve"> </w:t>
      </w:r>
      <w:r>
        <w:t xml:space="preserve">Seguimiento del avance del proyecto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Calidad:</w:t>
      </w:r>
      <w:r>
        <w:t xml:space="preserve"> </w:t>
      </w:r>
      <w:r>
        <w:t xml:space="preserve">Cumplimiento de estándares y especificaciones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Costo:</w:t>
      </w:r>
      <w:r>
        <w:t xml:space="preserve"> </w:t>
      </w:r>
      <w:r>
        <w:t xml:space="preserve">Control de costos y presupuesto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Tiempo:</w:t>
      </w:r>
      <w:r>
        <w:t xml:space="preserve"> </w:t>
      </w:r>
      <w:r>
        <w:t xml:space="preserve">Cumplimiento de cronograma</w:t>
      </w:r>
    </w:p>
    <w:bookmarkEnd w:id="32"/>
    <w:bookmarkStart w:id="33" w:name="cómo-se-integra-con-otros-aspectos"/>
    <w:p>
      <w:pPr>
        <w:pStyle w:val="Heading3"/>
      </w:pPr>
      <w:r>
        <w:t xml:space="preserve">¿Cómo se integra con otros aspectos?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ronograma-del-proyecto"/>
    <w:p>
      <w:pPr>
        <w:pStyle w:val="Heading3"/>
      </w:pPr>
      <w:r>
        <w:t xml:space="preserve">1. Cronograma del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Planificación temporal de todas las actividades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Duración total</w:t>
      </w:r>
      <w:r>
        <w:t xml:space="preserve"> </w:t>
      </w:r>
      <w:r>
        <w:t xml:space="preserve">| 36 meses | Cronograma optimizado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Fases principales</w:t>
      </w:r>
      <w:r>
        <w:t xml:space="preserve"> </w:t>
      </w:r>
      <w:r>
        <w:t xml:space="preserve">| 5 fases | Estructura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Actividades críticas</w:t>
      </w:r>
      <w:r>
        <w:t xml:space="preserve"> </w:t>
      </w:r>
      <w:r>
        <w:t xml:space="preserve">| 25 actividades | Ruta crítica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Hitos principales</w:t>
      </w:r>
      <w:r>
        <w:t xml:space="preserve"> </w:t>
      </w:r>
      <w:r>
        <w:t xml:space="preserve">| 15 hitos | Control de avance |</w:t>
      </w:r>
    </w:p>
    <w:bookmarkEnd w:id="35"/>
    <w:bookmarkStart w:id="36" w:name="gestión-de-recursos"/>
    <w:p>
      <w:pPr>
        <w:pStyle w:val="Heading3"/>
      </w:pPr>
      <w:r>
        <w:t xml:space="preserve">2. Gestión de Recursos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eficiente de todos los recursos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</w:t>
      </w:r>
      <w:r>
        <w:t xml:space="preserve"> </w:t>
      </w:r>
      <w:r>
        <w:t xml:space="preserve">| 1,200 personas | Recursos humanos | ⏳ En contratación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</w:t>
      </w:r>
      <w:r>
        <w:t xml:space="preserve"> </w:t>
      </w:r>
      <w:r>
        <w:t xml:space="preserve">| 150 unidades | Equipos especializados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Materiales</w:t>
      </w:r>
      <w:r>
        <w:t xml:space="preserve"> </w:t>
      </w:r>
      <w:r>
        <w:t xml:space="preserve">| 85,000 ton | Materiales de construcción | ⏳ En suministro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Subcontratos</w:t>
      </w:r>
      <w:r>
        <w:t xml:space="preserve"> </w:t>
      </w:r>
      <w:r>
        <w:t xml:space="preserve">| 45 empresas | Servicios especializados | ⏳ En contratación |</w:t>
      </w:r>
    </w:p>
    <w:bookmarkEnd w:id="36"/>
    <w:bookmarkStart w:id="37" w:name="control-y-seguimiento"/>
    <w:p>
      <w:pPr>
        <w:pStyle w:val="Heading3"/>
      </w:pPr>
      <w:r>
        <w:t xml:space="preserve">3. Control y Seguimiento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del avance y cumplimiento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 de control</w:t>
      </w:r>
      <w:r>
        <w:t xml:space="preserve"> </w:t>
      </w:r>
      <w:r>
        <w:t xml:space="preserve">| 1 unidad | Control de avance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Reportes</w:t>
      </w:r>
      <w:r>
        <w:t xml:space="preserve"> </w:t>
      </w:r>
      <w:r>
        <w:t xml:space="preserve">| Diarios | Seguimiento de avance | ⏳ En implementación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25 KPIs | Medición de desempeno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PMI PMBOK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Presupuesto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$450,000 millones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Recursos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 personas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unidades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85,000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Cronograma 36 meses cumplido</w:t>
      </w:r>
    </w:p>
    <w:p>
      <w:pPr>
        <w:numPr>
          <w:ilvl w:val="0"/>
          <w:numId w:val="1003"/>
        </w:numPr>
        <w:pStyle w:val="Compact"/>
      </w:pPr>
      <w:r>
        <w:t xml:space="preserve">✅ Presupuesto $450,000 millones controlado</w:t>
      </w:r>
    </w:p>
    <w:p>
      <w:pPr>
        <w:numPr>
          <w:ilvl w:val="0"/>
          <w:numId w:val="1003"/>
        </w:numPr>
        <w:pStyle w:val="Compact"/>
      </w:pPr>
      <w:r>
        <w:t xml:space="preserve">✅ Recursos humanos 1,200 personas disponibles</w:t>
      </w:r>
    </w:p>
    <w:p>
      <w:pPr>
        <w:numPr>
          <w:ilvl w:val="0"/>
          <w:numId w:val="1003"/>
        </w:numPr>
        <w:pStyle w:val="Compact"/>
      </w:pPr>
      <w:r>
        <w:t xml:space="preserve">✅ Equipos 150 unidades operativos</w:t>
      </w:r>
    </w:p>
    <w:p>
      <w:pPr>
        <w:numPr>
          <w:ilvl w:val="0"/>
          <w:numId w:val="1003"/>
        </w:numPr>
        <w:pStyle w:val="Compact"/>
      </w:pPr>
      <w:r>
        <w:t xml:space="preserve">✅ Materiales 85,000 ton suministrados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recursos se despliegan a lo largo de los 526 km del corredor, con centros de operación en La Dorada y Chiriguaná.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Recursos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de cronograma y recursos opera 24/7 coordinando todas las actividades del proyecto, con control continuo y optimización de procesos.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recursos y avance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Análisis de desviaciones y correcciones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Revisión de cronograma y recursos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de desempeno y mejoras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planificación</w:t>
      </w:r>
    </w:p>
    <w:bookmarkEnd w:id="46"/>
    <w:bookmarkStart w:id="47" w:name="respuesta-a-desviaciones"/>
    <w:p>
      <w:pPr>
        <w:pStyle w:val="Heading3"/>
      </w:pPr>
      <w:r>
        <w:t xml:space="preserve">Respuesta a desviaciones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desviaciones en cronograma o recursos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desviaciones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aspectos"/>
    <w:p>
      <w:pPr>
        <w:pStyle w:val="Heading2"/>
      </w:pPr>
      <w:r>
        <w:t xml:space="preserve">🔗 INTERFACES CON OTROS ASPECTOS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Alcance y Objetivos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Calidad y 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Estándares y especificaciones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Financiero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 y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Licencias y permisos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Suministro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interrumpe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Limitaciones de equipos especializados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Limitaciones de suministro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Limitaciones por condiciones climáticas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Limitaciones de presupuesto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Ingenieros y técnicos especializados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Equipos especializados:</w:t>
      </w:r>
      <w:r>
        <w:t xml:space="preserve"> </w:t>
      </w:r>
      <w:r>
        <w:t xml:space="preserve">Equipos de construcción e instalación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Empresas especializadas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Licencias:</w:t>
      </w:r>
      <w:r>
        <w:t xml:space="preserve"> </w:t>
      </w:r>
      <w:r>
        <w:t xml:space="preserve">Permisos y autorizaciones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de 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cambios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Presupuesto:</w:t>
      </w:r>
      <w:r>
        <w:t xml:space="preserve"> </w:t>
      </w:r>
      <w:r>
        <w:t xml:space="preserve">Control de costos y presupuesto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recursos humanos y materiales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9:</w:t>
      </w:r>
      <w:r>
        <w:t xml:space="preserve"> </w:t>
      </w:r>
      <w:r>
        <w:t xml:space="preserve">Cronograma y fases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GESTION_MASTER_Cronograma_y_Recursos_v1.0.md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WBS_Cronograma_Propuesta.html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WBS_Presupuestal_v2.0.md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GESTION_MASTER_Cronograma_y_Recursos_v1.0.md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2026-04-09T22:18:40Z</dcterms:created>
  <dcterms:modified xsi:type="dcterms:W3CDTF">2026-04-09T22:18:40Z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