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PTC/PTC VIRTUAL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PTC VIRTUAL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punto de referencia virtuals europunto de referencia virtual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PTC VIRTUAL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punto-de-referencia-virtuals"/>
    <w:p>
      <w:pPr>
        <w:pStyle w:val="Heading4"/>
      </w:pPr>
      <w:r>
        <w:rPr>
          <w:b/>
          <w:bCs/>
        </w:rPr>
        <w:t xml:space="preserve">6.1 Punto de referencia virtuals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punto de referencia virtuals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2026-03-13T19:44:34Z</dcterms:created>
  <dcterms:modified xsi:type="dcterms:W3CDTF">2026-03-13T19:44:34Z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