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219B" w14:textId="77777777" w:rsidR="009A2C1E" w:rsidRPr="009A2C1E" w:rsidRDefault="009A2C1E" w:rsidP="009A2C1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A2C1E">
        <w:rPr>
          <w:rFonts w:ascii="Times New Roman" w:eastAsia="Times New Roman" w:hAnsi="Times New Roman" w:cs="Times New Roman"/>
          <w:b/>
          <w:bCs/>
          <w:sz w:val="36"/>
          <w:szCs w:val="36"/>
          <w:lang w:eastAsia="ru-RU"/>
        </w:rPr>
        <w:t>Отчет: Сравнение методов классификации изображений на примере MNIST</w:t>
      </w:r>
    </w:p>
    <w:p w14:paraId="7735E53D"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1. Введение</w:t>
      </w:r>
    </w:p>
    <w:p w14:paraId="69A83C43"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Целью данной работы является исследование эффективности различных методов машинного обучения при решении задачи классификации изображений. Для экспериментов выбран </w:t>
      </w:r>
      <w:proofErr w:type="spellStart"/>
      <w:r w:rsidRPr="009A2C1E">
        <w:rPr>
          <w:rFonts w:ascii="Times New Roman" w:eastAsia="Times New Roman" w:hAnsi="Times New Roman" w:cs="Times New Roman"/>
          <w:sz w:val="24"/>
          <w:szCs w:val="24"/>
          <w:lang w:eastAsia="ru-RU"/>
        </w:rPr>
        <w:t>датасет</w:t>
      </w:r>
      <w:proofErr w:type="spellEnd"/>
      <w:r w:rsidRPr="009A2C1E">
        <w:rPr>
          <w:rFonts w:ascii="Times New Roman" w:eastAsia="Times New Roman" w:hAnsi="Times New Roman" w:cs="Times New Roman"/>
          <w:sz w:val="24"/>
          <w:szCs w:val="24"/>
          <w:lang w:eastAsia="ru-RU"/>
        </w:rPr>
        <w:t xml:space="preserve"> MNIST, содержащий изображения рукописных цифр от 0 до 9. Были реализованы и протестированы два подхода: классический алгоритм SVM (Support </w:t>
      </w:r>
      <w:proofErr w:type="spellStart"/>
      <w:r w:rsidRPr="009A2C1E">
        <w:rPr>
          <w:rFonts w:ascii="Times New Roman" w:eastAsia="Times New Roman" w:hAnsi="Times New Roman" w:cs="Times New Roman"/>
          <w:sz w:val="24"/>
          <w:szCs w:val="24"/>
          <w:lang w:eastAsia="ru-RU"/>
        </w:rPr>
        <w:t>Vector</w:t>
      </w:r>
      <w:proofErr w:type="spellEnd"/>
      <w:r w:rsidRPr="009A2C1E">
        <w:rPr>
          <w:rFonts w:ascii="Times New Roman" w:eastAsia="Times New Roman" w:hAnsi="Times New Roman" w:cs="Times New Roman"/>
          <w:sz w:val="24"/>
          <w:szCs w:val="24"/>
          <w:lang w:eastAsia="ru-RU"/>
        </w:rPr>
        <w:t xml:space="preserve"> Machine) и нейронная сеть типа MLP (</w:t>
      </w:r>
      <w:proofErr w:type="spellStart"/>
      <w:r w:rsidRPr="009A2C1E">
        <w:rPr>
          <w:rFonts w:ascii="Times New Roman" w:eastAsia="Times New Roman" w:hAnsi="Times New Roman" w:cs="Times New Roman"/>
          <w:sz w:val="24"/>
          <w:szCs w:val="24"/>
          <w:lang w:eastAsia="ru-RU"/>
        </w:rPr>
        <w:t>Multilayer</w:t>
      </w:r>
      <w:proofErr w:type="spellEnd"/>
      <w:r w:rsidRPr="009A2C1E">
        <w:rPr>
          <w:rFonts w:ascii="Times New Roman" w:eastAsia="Times New Roman" w:hAnsi="Times New Roman" w:cs="Times New Roman"/>
          <w:sz w:val="24"/>
          <w:szCs w:val="24"/>
          <w:lang w:eastAsia="ru-RU"/>
        </w:rPr>
        <w:t xml:space="preserve"> </w:t>
      </w:r>
      <w:proofErr w:type="spellStart"/>
      <w:r w:rsidRPr="009A2C1E">
        <w:rPr>
          <w:rFonts w:ascii="Times New Roman" w:eastAsia="Times New Roman" w:hAnsi="Times New Roman" w:cs="Times New Roman"/>
          <w:sz w:val="24"/>
          <w:szCs w:val="24"/>
          <w:lang w:eastAsia="ru-RU"/>
        </w:rPr>
        <w:t>Perceptron</w:t>
      </w:r>
      <w:proofErr w:type="spellEnd"/>
      <w:r w:rsidRPr="009A2C1E">
        <w:rPr>
          <w:rFonts w:ascii="Times New Roman" w:eastAsia="Times New Roman" w:hAnsi="Times New Roman" w:cs="Times New Roman"/>
          <w:sz w:val="24"/>
          <w:szCs w:val="24"/>
          <w:lang w:eastAsia="ru-RU"/>
        </w:rPr>
        <w:t xml:space="preserve">), реализованная на базе </w:t>
      </w:r>
      <w:proofErr w:type="spellStart"/>
      <w:r w:rsidRPr="009A2C1E">
        <w:rPr>
          <w:rFonts w:ascii="Times New Roman" w:eastAsia="Times New Roman" w:hAnsi="Times New Roman" w:cs="Times New Roman"/>
          <w:sz w:val="24"/>
          <w:szCs w:val="24"/>
          <w:lang w:eastAsia="ru-RU"/>
        </w:rPr>
        <w:t>PyTorch</w:t>
      </w:r>
      <w:proofErr w:type="spellEnd"/>
      <w:r w:rsidRPr="009A2C1E">
        <w:rPr>
          <w:rFonts w:ascii="Times New Roman" w:eastAsia="Times New Roman" w:hAnsi="Times New Roman" w:cs="Times New Roman"/>
          <w:sz w:val="24"/>
          <w:szCs w:val="24"/>
          <w:lang w:eastAsia="ru-RU"/>
        </w:rPr>
        <w:t>.</w:t>
      </w:r>
    </w:p>
    <w:p w14:paraId="761CB951"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2. Подготовка данных</w:t>
      </w:r>
    </w:p>
    <w:p w14:paraId="46FE569B"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Использовался </w:t>
      </w:r>
      <w:proofErr w:type="spellStart"/>
      <w:r w:rsidRPr="009A2C1E">
        <w:rPr>
          <w:rFonts w:ascii="Times New Roman" w:eastAsia="Times New Roman" w:hAnsi="Times New Roman" w:cs="Times New Roman"/>
          <w:sz w:val="24"/>
          <w:szCs w:val="24"/>
          <w:lang w:eastAsia="ru-RU"/>
        </w:rPr>
        <w:t>датасет</w:t>
      </w:r>
      <w:proofErr w:type="spellEnd"/>
      <w:r w:rsidRPr="009A2C1E">
        <w:rPr>
          <w:rFonts w:ascii="Times New Roman" w:eastAsia="Times New Roman" w:hAnsi="Times New Roman" w:cs="Times New Roman"/>
          <w:sz w:val="24"/>
          <w:szCs w:val="24"/>
          <w:lang w:eastAsia="ru-RU"/>
        </w:rPr>
        <w:t xml:space="preserve"> MNIST, включающий 70 000 изображений размером 28x28 пикселей. Из них 60 000 использовались для обучения и 10 000 — для тестирования. Обучающая выборка была дополнительно разделена на тренировочную и </w:t>
      </w:r>
      <w:proofErr w:type="spellStart"/>
      <w:r w:rsidRPr="009A2C1E">
        <w:rPr>
          <w:rFonts w:ascii="Times New Roman" w:eastAsia="Times New Roman" w:hAnsi="Times New Roman" w:cs="Times New Roman"/>
          <w:sz w:val="24"/>
          <w:szCs w:val="24"/>
          <w:lang w:eastAsia="ru-RU"/>
        </w:rPr>
        <w:t>валидационную</w:t>
      </w:r>
      <w:proofErr w:type="spellEnd"/>
      <w:r w:rsidRPr="009A2C1E">
        <w:rPr>
          <w:rFonts w:ascii="Times New Roman" w:eastAsia="Times New Roman" w:hAnsi="Times New Roman" w:cs="Times New Roman"/>
          <w:sz w:val="24"/>
          <w:szCs w:val="24"/>
          <w:lang w:eastAsia="ru-RU"/>
        </w:rPr>
        <w:t xml:space="preserve"> части (80/20).</w:t>
      </w:r>
    </w:p>
    <w:p w14:paraId="264D4DA7"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Для SVM изображения были преобразованы в векторы длиной 784 и стандартизированы с использованием </w:t>
      </w:r>
      <w:proofErr w:type="spellStart"/>
      <w:r w:rsidRPr="009A2C1E">
        <w:rPr>
          <w:rFonts w:ascii="Times New Roman" w:eastAsia="Times New Roman" w:hAnsi="Times New Roman" w:cs="Times New Roman"/>
          <w:sz w:val="24"/>
          <w:szCs w:val="24"/>
          <w:lang w:eastAsia="ru-RU"/>
        </w:rPr>
        <w:t>StandardScaler</w:t>
      </w:r>
      <w:proofErr w:type="spellEnd"/>
      <w:r w:rsidRPr="009A2C1E">
        <w:rPr>
          <w:rFonts w:ascii="Times New Roman" w:eastAsia="Times New Roman" w:hAnsi="Times New Roman" w:cs="Times New Roman"/>
          <w:sz w:val="24"/>
          <w:szCs w:val="24"/>
          <w:lang w:eastAsia="ru-RU"/>
        </w:rPr>
        <w:t>. Для ускорения обучения использовалось подмножество из 10 000 изображений.</w:t>
      </w:r>
    </w:p>
    <w:p w14:paraId="7EA8D53C"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Для MLP данные нормализовались по статистике MNIST (</w:t>
      </w:r>
      <w:proofErr w:type="spellStart"/>
      <w:r w:rsidRPr="009A2C1E">
        <w:rPr>
          <w:rFonts w:ascii="Times New Roman" w:eastAsia="Times New Roman" w:hAnsi="Times New Roman" w:cs="Times New Roman"/>
          <w:sz w:val="24"/>
          <w:szCs w:val="24"/>
          <w:lang w:eastAsia="ru-RU"/>
        </w:rPr>
        <w:t>mean</w:t>
      </w:r>
      <w:proofErr w:type="spellEnd"/>
      <w:r w:rsidRPr="009A2C1E">
        <w:rPr>
          <w:rFonts w:ascii="Times New Roman" w:eastAsia="Times New Roman" w:hAnsi="Times New Roman" w:cs="Times New Roman"/>
          <w:sz w:val="24"/>
          <w:szCs w:val="24"/>
          <w:lang w:eastAsia="ru-RU"/>
        </w:rPr>
        <w:t xml:space="preserve">=0.1307, </w:t>
      </w:r>
      <w:proofErr w:type="spellStart"/>
      <w:r w:rsidRPr="009A2C1E">
        <w:rPr>
          <w:rFonts w:ascii="Times New Roman" w:eastAsia="Times New Roman" w:hAnsi="Times New Roman" w:cs="Times New Roman"/>
          <w:sz w:val="24"/>
          <w:szCs w:val="24"/>
          <w:lang w:eastAsia="ru-RU"/>
        </w:rPr>
        <w:t>std</w:t>
      </w:r>
      <w:proofErr w:type="spellEnd"/>
      <w:r w:rsidRPr="009A2C1E">
        <w:rPr>
          <w:rFonts w:ascii="Times New Roman" w:eastAsia="Times New Roman" w:hAnsi="Times New Roman" w:cs="Times New Roman"/>
          <w:sz w:val="24"/>
          <w:szCs w:val="24"/>
          <w:lang w:eastAsia="ru-RU"/>
        </w:rPr>
        <w:t xml:space="preserve">=0.3081) и подавались в виде тензоров через </w:t>
      </w:r>
      <w:proofErr w:type="spellStart"/>
      <w:r w:rsidRPr="009A2C1E">
        <w:rPr>
          <w:rFonts w:ascii="Times New Roman" w:eastAsia="Times New Roman" w:hAnsi="Times New Roman" w:cs="Times New Roman"/>
          <w:sz w:val="24"/>
          <w:szCs w:val="24"/>
          <w:lang w:eastAsia="ru-RU"/>
        </w:rPr>
        <w:t>DataLoader</w:t>
      </w:r>
      <w:proofErr w:type="spellEnd"/>
      <w:r w:rsidRPr="009A2C1E">
        <w:rPr>
          <w:rFonts w:ascii="Times New Roman" w:eastAsia="Times New Roman" w:hAnsi="Times New Roman" w:cs="Times New Roman"/>
          <w:sz w:val="24"/>
          <w:szCs w:val="24"/>
          <w:lang w:eastAsia="ru-RU"/>
        </w:rPr>
        <w:t xml:space="preserve"> с размером </w:t>
      </w:r>
      <w:proofErr w:type="spellStart"/>
      <w:r w:rsidRPr="009A2C1E">
        <w:rPr>
          <w:rFonts w:ascii="Times New Roman" w:eastAsia="Times New Roman" w:hAnsi="Times New Roman" w:cs="Times New Roman"/>
          <w:sz w:val="24"/>
          <w:szCs w:val="24"/>
          <w:lang w:eastAsia="ru-RU"/>
        </w:rPr>
        <w:t>батча</w:t>
      </w:r>
      <w:proofErr w:type="spellEnd"/>
      <w:r w:rsidRPr="009A2C1E">
        <w:rPr>
          <w:rFonts w:ascii="Times New Roman" w:eastAsia="Times New Roman" w:hAnsi="Times New Roman" w:cs="Times New Roman"/>
          <w:sz w:val="24"/>
          <w:szCs w:val="24"/>
          <w:lang w:eastAsia="ru-RU"/>
        </w:rPr>
        <w:t xml:space="preserve"> 64.</w:t>
      </w:r>
    </w:p>
    <w:p w14:paraId="2E094945"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3. Классификация с использованием SVM</w:t>
      </w:r>
    </w:p>
    <w:p w14:paraId="189455E2" w14:textId="6DC8B3E9"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Для классификации была использована модель SVM с RBF-ядром. Обучение проводилось на 10 000 изображениях. После обучения модель показала высокую точность на тестовой выборке. Были вычислены метрики качества: точность, полнота, F1-мера, а также построена матрица ошибок. Результаты показали точность около 97–98%, что подтверждает высокую эффективность SVM в задаче классификации изображений.</w:t>
      </w:r>
    </w:p>
    <w:p w14:paraId="5B920F73"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4. Построение и обучение нейронной сети</w:t>
      </w:r>
    </w:p>
    <w:p w14:paraId="0D67A5B1"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Была реализована нейронная сеть типа MLP на </w:t>
      </w:r>
      <w:proofErr w:type="spellStart"/>
      <w:r w:rsidRPr="009A2C1E">
        <w:rPr>
          <w:rFonts w:ascii="Times New Roman" w:eastAsia="Times New Roman" w:hAnsi="Times New Roman" w:cs="Times New Roman"/>
          <w:sz w:val="24"/>
          <w:szCs w:val="24"/>
          <w:lang w:eastAsia="ru-RU"/>
        </w:rPr>
        <w:t>PyTorch</w:t>
      </w:r>
      <w:proofErr w:type="spellEnd"/>
      <w:r w:rsidRPr="009A2C1E">
        <w:rPr>
          <w:rFonts w:ascii="Times New Roman" w:eastAsia="Times New Roman" w:hAnsi="Times New Roman" w:cs="Times New Roman"/>
          <w:sz w:val="24"/>
          <w:szCs w:val="24"/>
          <w:lang w:eastAsia="ru-RU"/>
        </w:rPr>
        <w:t xml:space="preserve">. Архитектура включала два скрытых слоя (128 и 64 нейрона) с функцией активации </w:t>
      </w:r>
      <w:proofErr w:type="spellStart"/>
      <w:r w:rsidRPr="009A2C1E">
        <w:rPr>
          <w:rFonts w:ascii="Times New Roman" w:eastAsia="Times New Roman" w:hAnsi="Times New Roman" w:cs="Times New Roman"/>
          <w:sz w:val="24"/>
          <w:szCs w:val="24"/>
          <w:lang w:eastAsia="ru-RU"/>
        </w:rPr>
        <w:t>ReLU</w:t>
      </w:r>
      <w:proofErr w:type="spellEnd"/>
      <w:r w:rsidRPr="009A2C1E">
        <w:rPr>
          <w:rFonts w:ascii="Times New Roman" w:eastAsia="Times New Roman" w:hAnsi="Times New Roman" w:cs="Times New Roman"/>
          <w:sz w:val="24"/>
          <w:szCs w:val="24"/>
          <w:lang w:eastAsia="ru-RU"/>
        </w:rPr>
        <w:t xml:space="preserve"> и выходной слой из 10 нейронов. Использовался оптимизатор Adam и функция потерь </w:t>
      </w:r>
      <w:proofErr w:type="spellStart"/>
      <w:r w:rsidRPr="009A2C1E">
        <w:rPr>
          <w:rFonts w:ascii="Times New Roman" w:eastAsia="Times New Roman" w:hAnsi="Times New Roman" w:cs="Times New Roman"/>
          <w:sz w:val="24"/>
          <w:szCs w:val="24"/>
          <w:lang w:eastAsia="ru-RU"/>
        </w:rPr>
        <w:t>CrossEntropyLoss</w:t>
      </w:r>
      <w:proofErr w:type="spellEnd"/>
      <w:r w:rsidRPr="009A2C1E">
        <w:rPr>
          <w:rFonts w:ascii="Times New Roman" w:eastAsia="Times New Roman" w:hAnsi="Times New Roman" w:cs="Times New Roman"/>
          <w:sz w:val="24"/>
          <w:szCs w:val="24"/>
          <w:lang w:eastAsia="ru-RU"/>
        </w:rPr>
        <w:t>. Модель обучалась в течение 10 эпох. В процессе обучения отслеживалась динамика потерь и точности. После обучения модель показала точность, сопоставимую с SVM, при более быстром времени обучения и возможности масштабирования.</w:t>
      </w:r>
    </w:p>
    <w:p w14:paraId="5C4C34E4"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5. Результаты и сравнение</w:t>
      </w:r>
    </w:p>
    <w:p w14:paraId="77A74500" w14:textId="538A5C6F"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Обе модели показали высокую точность на тестовой выборке. Ниже представлены обобщенные результаты:</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39"/>
      </w:tblGrid>
      <w:tr w:rsidR="00065E2D" w14:paraId="4D4AA2D8" w14:textId="77777777" w:rsidTr="00065E2D">
        <w:tc>
          <w:tcPr>
            <w:tcW w:w="4506" w:type="dxa"/>
            <w:shd w:val="clear" w:color="auto" w:fill="auto"/>
          </w:tcPr>
          <w:p w14:paraId="08DCC2D6" w14:textId="43561827" w:rsidR="00065E2D" w:rsidRDefault="00065E2D" w:rsidP="009A2C1E">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14:anchorId="58E96848" wp14:editId="2CCEED20">
                  <wp:extent cx="2950309" cy="2594759"/>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1000" cy="2648136"/>
                          </a:xfrm>
                          <a:prstGeom prst="rect">
                            <a:avLst/>
                          </a:prstGeom>
                          <a:noFill/>
                          <a:ln>
                            <a:noFill/>
                          </a:ln>
                        </pic:spPr>
                      </pic:pic>
                    </a:graphicData>
                  </a:graphic>
                </wp:inline>
              </w:drawing>
            </w:r>
          </w:p>
        </w:tc>
        <w:tc>
          <w:tcPr>
            <w:tcW w:w="4708" w:type="dxa"/>
          </w:tcPr>
          <w:p w14:paraId="182B3987" w14:textId="3E172738" w:rsidR="00065E2D" w:rsidRDefault="00065E2D" w:rsidP="009A2C1E">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25788E03" wp14:editId="6747F62F">
                  <wp:extent cx="2903049" cy="25531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3967" cy="2606771"/>
                          </a:xfrm>
                          <a:prstGeom prst="rect">
                            <a:avLst/>
                          </a:prstGeom>
                          <a:noFill/>
                          <a:ln>
                            <a:noFill/>
                          </a:ln>
                        </pic:spPr>
                      </pic:pic>
                    </a:graphicData>
                  </a:graphic>
                </wp:inline>
              </w:drawing>
            </w:r>
          </w:p>
        </w:tc>
      </w:tr>
    </w:tbl>
    <w:p w14:paraId="7E08F80B" w14:textId="77777777" w:rsidR="00065E2D" w:rsidRDefault="00065E2D" w:rsidP="009A2C1E">
      <w:pPr>
        <w:spacing w:before="100" w:beforeAutospacing="1" w:after="100" w:afterAutospacing="1" w:line="240" w:lineRule="auto"/>
        <w:rPr>
          <w:rFonts w:ascii="Times New Roman" w:eastAsia="Times New Roman" w:hAnsi="Times New Roman" w:cs="Times New Roman"/>
          <w:sz w:val="24"/>
          <w:szCs w:val="24"/>
          <w:lang w:eastAsia="ru-RU"/>
        </w:rPr>
      </w:pPr>
    </w:p>
    <w:p w14:paraId="75AB428E" w14:textId="29FFEBA8"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a"/>
        <w:tblW w:w="0" w:type="auto"/>
        <w:tblLook w:val="04A0" w:firstRow="1" w:lastRow="0" w:firstColumn="1" w:lastColumn="0" w:noHBand="0" w:noVBand="1"/>
      </w:tblPr>
      <w:tblGrid>
        <w:gridCol w:w="1869"/>
        <w:gridCol w:w="1869"/>
        <w:gridCol w:w="1869"/>
        <w:gridCol w:w="1869"/>
        <w:gridCol w:w="1869"/>
      </w:tblGrid>
      <w:tr w:rsidR="009A2C1E" w14:paraId="2F9DE62D" w14:textId="77777777" w:rsidTr="001056EE">
        <w:tc>
          <w:tcPr>
            <w:tcW w:w="1869" w:type="dxa"/>
            <w:vAlign w:val="center"/>
          </w:tcPr>
          <w:p w14:paraId="30F8DC06" w14:textId="319A50DD"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b/>
                <w:bCs/>
                <w:sz w:val="24"/>
                <w:szCs w:val="24"/>
                <w:lang w:eastAsia="ru-RU"/>
              </w:rPr>
              <w:t>Метод</w:t>
            </w:r>
          </w:p>
        </w:tc>
        <w:tc>
          <w:tcPr>
            <w:tcW w:w="1869" w:type="dxa"/>
            <w:vAlign w:val="center"/>
          </w:tcPr>
          <w:p w14:paraId="561DA8A5" w14:textId="081D0C8C"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proofErr w:type="spellStart"/>
            <w:r w:rsidRPr="009A2C1E">
              <w:rPr>
                <w:rFonts w:ascii="Times New Roman" w:eastAsia="Times New Roman" w:hAnsi="Times New Roman" w:cs="Times New Roman"/>
                <w:b/>
                <w:bCs/>
                <w:sz w:val="24"/>
                <w:szCs w:val="24"/>
                <w:lang w:eastAsia="ru-RU"/>
              </w:rPr>
              <w:t>Accuracy</w:t>
            </w:r>
            <w:proofErr w:type="spellEnd"/>
          </w:p>
        </w:tc>
        <w:tc>
          <w:tcPr>
            <w:tcW w:w="1869" w:type="dxa"/>
            <w:vAlign w:val="center"/>
          </w:tcPr>
          <w:p w14:paraId="4ADBB34F" w14:textId="5D771DAA"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b/>
                <w:bCs/>
                <w:sz w:val="24"/>
                <w:szCs w:val="24"/>
                <w:lang w:eastAsia="ru-RU"/>
              </w:rPr>
              <w:t>Precision</w:t>
            </w:r>
          </w:p>
        </w:tc>
        <w:tc>
          <w:tcPr>
            <w:tcW w:w="1869" w:type="dxa"/>
            <w:vAlign w:val="center"/>
          </w:tcPr>
          <w:p w14:paraId="697AB0B8" w14:textId="3DB9F58C"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proofErr w:type="spellStart"/>
            <w:r w:rsidRPr="009A2C1E">
              <w:rPr>
                <w:rFonts w:ascii="Times New Roman" w:eastAsia="Times New Roman" w:hAnsi="Times New Roman" w:cs="Times New Roman"/>
                <w:b/>
                <w:bCs/>
                <w:sz w:val="24"/>
                <w:szCs w:val="24"/>
                <w:lang w:eastAsia="ru-RU"/>
              </w:rPr>
              <w:t>Recall</w:t>
            </w:r>
            <w:proofErr w:type="spellEnd"/>
          </w:p>
        </w:tc>
        <w:tc>
          <w:tcPr>
            <w:tcW w:w="1869" w:type="dxa"/>
            <w:vAlign w:val="center"/>
          </w:tcPr>
          <w:p w14:paraId="22DA6693" w14:textId="220DE031"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b/>
                <w:bCs/>
                <w:sz w:val="24"/>
                <w:szCs w:val="24"/>
                <w:lang w:eastAsia="ru-RU"/>
              </w:rPr>
              <w:t>F1-score</w:t>
            </w:r>
          </w:p>
        </w:tc>
      </w:tr>
      <w:tr w:rsidR="009A2C1E" w14:paraId="2B08F29D" w14:textId="77777777" w:rsidTr="00C945AF">
        <w:tc>
          <w:tcPr>
            <w:tcW w:w="1869" w:type="dxa"/>
            <w:vAlign w:val="center"/>
          </w:tcPr>
          <w:p w14:paraId="57941ED8" w14:textId="1447FC58"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SVM</w:t>
            </w:r>
          </w:p>
        </w:tc>
        <w:tc>
          <w:tcPr>
            <w:tcW w:w="1869" w:type="dxa"/>
            <w:vAlign w:val="center"/>
          </w:tcPr>
          <w:p w14:paraId="68701DC8" w14:textId="28A8797D"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~0.978</w:t>
            </w:r>
          </w:p>
        </w:tc>
        <w:tc>
          <w:tcPr>
            <w:tcW w:w="1869" w:type="dxa"/>
            <w:vAlign w:val="center"/>
          </w:tcPr>
          <w:p w14:paraId="30336F47" w14:textId="624968C1"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4040C6AB" w14:textId="3544A4BB"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101259BA" w14:textId="25707400"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~0.978</w:t>
            </w:r>
          </w:p>
        </w:tc>
      </w:tr>
      <w:tr w:rsidR="009A2C1E" w14:paraId="04E54733" w14:textId="77777777" w:rsidTr="00BE0362">
        <w:tc>
          <w:tcPr>
            <w:tcW w:w="1869" w:type="dxa"/>
            <w:vAlign w:val="center"/>
          </w:tcPr>
          <w:p w14:paraId="115033CD" w14:textId="7BEDA8B8"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MLP (</w:t>
            </w:r>
            <w:proofErr w:type="spellStart"/>
            <w:r w:rsidRPr="009A2C1E">
              <w:rPr>
                <w:rFonts w:ascii="Times New Roman" w:eastAsia="Times New Roman" w:hAnsi="Times New Roman" w:cs="Times New Roman"/>
                <w:sz w:val="24"/>
                <w:szCs w:val="24"/>
                <w:lang w:eastAsia="ru-RU"/>
              </w:rPr>
              <w:t>PyTorch</w:t>
            </w:r>
            <w:proofErr w:type="spellEnd"/>
            <w:r w:rsidRPr="009A2C1E">
              <w:rPr>
                <w:rFonts w:ascii="Times New Roman" w:eastAsia="Times New Roman" w:hAnsi="Times New Roman" w:cs="Times New Roman"/>
                <w:sz w:val="24"/>
                <w:szCs w:val="24"/>
                <w:lang w:eastAsia="ru-RU"/>
              </w:rPr>
              <w:t>)</w:t>
            </w:r>
          </w:p>
        </w:tc>
        <w:tc>
          <w:tcPr>
            <w:tcW w:w="1869" w:type="dxa"/>
            <w:vAlign w:val="center"/>
          </w:tcPr>
          <w:p w14:paraId="4CDFECE1" w14:textId="676E8E4E"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~0.982</w:t>
            </w:r>
          </w:p>
        </w:tc>
        <w:tc>
          <w:tcPr>
            <w:tcW w:w="1869" w:type="dxa"/>
            <w:vAlign w:val="center"/>
          </w:tcPr>
          <w:p w14:paraId="458F506D" w14:textId="17564318"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260D3386" w14:textId="6358B3C0"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w:t>
            </w:r>
          </w:p>
        </w:tc>
        <w:tc>
          <w:tcPr>
            <w:tcW w:w="1869" w:type="dxa"/>
            <w:vAlign w:val="center"/>
          </w:tcPr>
          <w:p w14:paraId="637E71EC" w14:textId="5CF4CA41" w:rsidR="009A2C1E" w:rsidRDefault="009A2C1E" w:rsidP="009A2C1E">
            <w:pPr>
              <w:spacing w:before="100" w:beforeAutospacing="1" w:after="100" w:afterAutospacing="1"/>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~0.981</w:t>
            </w:r>
          </w:p>
        </w:tc>
      </w:tr>
    </w:tbl>
    <w:p w14:paraId="45A405C7" w14:textId="77777777" w:rsid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p>
    <w:p w14:paraId="5C0B477F" w14:textId="66842C60"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Матрицы ошибок и графики обучения подтверждают стабильную работу обеих моделей. MLP имеет преимущество в скорости обучения и гибкости архитектуры, тогда как SVM обеспечивает высокую точность при меньшем числе параметров, но требует больше времени на обучение.</w:t>
      </w:r>
    </w:p>
    <w:p w14:paraId="37C2B7FE" w14:textId="77777777" w:rsidR="009A2C1E" w:rsidRPr="009A2C1E" w:rsidRDefault="009A2C1E" w:rsidP="009A2C1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A2C1E">
        <w:rPr>
          <w:rFonts w:ascii="Times New Roman" w:eastAsia="Times New Roman" w:hAnsi="Times New Roman" w:cs="Times New Roman"/>
          <w:b/>
          <w:bCs/>
          <w:sz w:val="27"/>
          <w:szCs w:val="27"/>
          <w:lang w:eastAsia="ru-RU"/>
        </w:rPr>
        <w:t>6. Выводы</w:t>
      </w:r>
    </w:p>
    <w:p w14:paraId="4419517B" w14:textId="77777777" w:rsidR="009A2C1E" w:rsidRPr="009A2C1E" w:rsidRDefault="009A2C1E" w:rsidP="009A2C1E">
      <w:pPr>
        <w:spacing w:before="100" w:beforeAutospacing="1" w:after="100" w:afterAutospacing="1" w:line="240" w:lineRule="auto"/>
        <w:rPr>
          <w:rFonts w:ascii="Times New Roman" w:eastAsia="Times New Roman" w:hAnsi="Times New Roman" w:cs="Times New Roman"/>
          <w:sz w:val="24"/>
          <w:szCs w:val="24"/>
          <w:lang w:eastAsia="ru-RU"/>
        </w:rPr>
      </w:pPr>
      <w:r w:rsidRPr="009A2C1E">
        <w:rPr>
          <w:rFonts w:ascii="Times New Roman" w:eastAsia="Times New Roman" w:hAnsi="Times New Roman" w:cs="Times New Roman"/>
          <w:sz w:val="24"/>
          <w:szCs w:val="24"/>
          <w:lang w:eastAsia="ru-RU"/>
        </w:rPr>
        <w:t xml:space="preserve">Оба метода успешно справляются с задачей классификации изображений MNIST. SVM демонстрирует высокую точность даже на ограниченном объеме обучающих данных, но не масштабируется на большие выборки. Нейронная сеть MLP, напротив, требует больше настроек, но обладает большей гибкостью и обучается быстрее, особенно с использованием GPU. В дальнейшем для более сложных задач можно рассмотреть использование </w:t>
      </w:r>
      <w:proofErr w:type="spellStart"/>
      <w:r w:rsidRPr="009A2C1E">
        <w:rPr>
          <w:rFonts w:ascii="Times New Roman" w:eastAsia="Times New Roman" w:hAnsi="Times New Roman" w:cs="Times New Roman"/>
          <w:sz w:val="24"/>
          <w:szCs w:val="24"/>
          <w:lang w:eastAsia="ru-RU"/>
        </w:rPr>
        <w:t>сверточных</w:t>
      </w:r>
      <w:proofErr w:type="spellEnd"/>
      <w:r w:rsidRPr="009A2C1E">
        <w:rPr>
          <w:rFonts w:ascii="Times New Roman" w:eastAsia="Times New Roman" w:hAnsi="Times New Roman" w:cs="Times New Roman"/>
          <w:sz w:val="24"/>
          <w:szCs w:val="24"/>
          <w:lang w:eastAsia="ru-RU"/>
        </w:rPr>
        <w:t xml:space="preserve"> нейронных сетей (CNN), которые обеспечивают ещё более высокое качество классификации изображений.</w:t>
      </w:r>
    </w:p>
    <w:p w14:paraId="172EB88E" w14:textId="251F6F6C" w:rsidR="00932E6A" w:rsidRPr="009A2C1E" w:rsidRDefault="00932E6A" w:rsidP="009A2C1E"/>
    <w:sectPr w:rsidR="00932E6A" w:rsidRPr="009A2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86789"/>
    <w:multiLevelType w:val="hybridMultilevel"/>
    <w:tmpl w:val="8F7AD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6A"/>
    <w:rsid w:val="00065E2D"/>
    <w:rsid w:val="00317C4E"/>
    <w:rsid w:val="00932E6A"/>
    <w:rsid w:val="009A2C1E"/>
    <w:rsid w:val="00C33364"/>
    <w:rsid w:val="00C95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C71A"/>
  <w15:chartTrackingRefBased/>
  <w15:docId w15:val="{447705B4-BCAF-402C-BC75-C2D30328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A2C1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A2C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E6A"/>
    <w:pPr>
      <w:ind w:left="720"/>
      <w:contextualSpacing/>
    </w:pPr>
  </w:style>
  <w:style w:type="character" w:styleId="a4">
    <w:name w:val="Strong"/>
    <w:basedOn w:val="a0"/>
    <w:uiPriority w:val="22"/>
    <w:qFormat/>
    <w:rsid w:val="00932E6A"/>
    <w:rPr>
      <w:b/>
      <w:bCs/>
    </w:rPr>
  </w:style>
  <w:style w:type="character" w:styleId="HTML">
    <w:name w:val="HTML Code"/>
    <w:basedOn w:val="a0"/>
    <w:uiPriority w:val="99"/>
    <w:semiHidden/>
    <w:unhideWhenUsed/>
    <w:rsid w:val="00C95183"/>
    <w:rPr>
      <w:rFonts w:ascii="Courier New" w:eastAsia="Times New Roman" w:hAnsi="Courier New" w:cs="Courier New"/>
      <w:sz w:val="20"/>
      <w:szCs w:val="20"/>
    </w:rPr>
  </w:style>
  <w:style w:type="paragraph" w:styleId="a5">
    <w:name w:val="Title"/>
    <w:basedOn w:val="a"/>
    <w:next w:val="a"/>
    <w:link w:val="a6"/>
    <w:uiPriority w:val="10"/>
    <w:qFormat/>
    <w:rsid w:val="00C95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95183"/>
    <w:rPr>
      <w:rFonts w:asciiTheme="majorHAnsi" w:eastAsiaTheme="majorEastAsia" w:hAnsiTheme="majorHAnsi" w:cstheme="majorBidi"/>
      <w:spacing w:val="-10"/>
      <w:kern w:val="28"/>
      <w:sz w:val="56"/>
      <w:szCs w:val="56"/>
    </w:rPr>
  </w:style>
  <w:style w:type="paragraph" w:styleId="a7">
    <w:name w:val="No Spacing"/>
    <w:uiPriority w:val="1"/>
    <w:qFormat/>
    <w:rsid w:val="00C95183"/>
    <w:pPr>
      <w:spacing w:after="0" w:line="240" w:lineRule="auto"/>
    </w:pPr>
  </w:style>
  <w:style w:type="paragraph" w:styleId="a8">
    <w:name w:val="caption"/>
    <w:basedOn w:val="a"/>
    <w:next w:val="a"/>
    <w:uiPriority w:val="35"/>
    <w:unhideWhenUsed/>
    <w:qFormat/>
    <w:rsid w:val="009A2C1E"/>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9A2C1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A2C1E"/>
    <w:rPr>
      <w:rFonts w:ascii="Times New Roman" w:eastAsia="Times New Roman" w:hAnsi="Times New Roman" w:cs="Times New Roman"/>
      <w:b/>
      <w:bCs/>
      <w:sz w:val="27"/>
      <w:szCs w:val="27"/>
      <w:lang w:eastAsia="ru-RU"/>
    </w:rPr>
  </w:style>
  <w:style w:type="paragraph" w:styleId="a9">
    <w:name w:val="Normal (Web)"/>
    <w:basedOn w:val="a"/>
    <w:uiPriority w:val="99"/>
    <w:semiHidden/>
    <w:unhideWhenUsed/>
    <w:rsid w:val="009A2C1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9A2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42689">
      <w:bodyDiv w:val="1"/>
      <w:marLeft w:val="0"/>
      <w:marRight w:val="0"/>
      <w:marTop w:val="0"/>
      <w:marBottom w:val="0"/>
      <w:divBdr>
        <w:top w:val="none" w:sz="0" w:space="0" w:color="auto"/>
        <w:left w:val="none" w:sz="0" w:space="0" w:color="auto"/>
        <w:bottom w:val="none" w:sz="0" w:space="0" w:color="auto"/>
        <w:right w:val="none" w:sz="0" w:space="0" w:color="auto"/>
      </w:divBdr>
    </w:div>
    <w:div w:id="1013217130">
      <w:bodyDiv w:val="1"/>
      <w:marLeft w:val="0"/>
      <w:marRight w:val="0"/>
      <w:marTop w:val="0"/>
      <w:marBottom w:val="0"/>
      <w:divBdr>
        <w:top w:val="none" w:sz="0" w:space="0" w:color="auto"/>
        <w:left w:val="none" w:sz="0" w:space="0" w:color="auto"/>
        <w:bottom w:val="none" w:sz="0" w:space="0" w:color="auto"/>
        <w:right w:val="none" w:sz="0" w:space="0" w:color="auto"/>
      </w:divBdr>
    </w:div>
    <w:div w:id="1070007248">
      <w:bodyDiv w:val="1"/>
      <w:marLeft w:val="0"/>
      <w:marRight w:val="0"/>
      <w:marTop w:val="0"/>
      <w:marBottom w:val="0"/>
      <w:divBdr>
        <w:top w:val="none" w:sz="0" w:space="0" w:color="auto"/>
        <w:left w:val="none" w:sz="0" w:space="0" w:color="auto"/>
        <w:bottom w:val="none" w:sz="0" w:space="0" w:color="auto"/>
        <w:right w:val="none" w:sz="0" w:space="0" w:color="auto"/>
      </w:divBdr>
      <w:divsChild>
        <w:div w:id="1873107806">
          <w:marLeft w:val="0"/>
          <w:marRight w:val="0"/>
          <w:marTop w:val="0"/>
          <w:marBottom w:val="0"/>
          <w:divBdr>
            <w:top w:val="none" w:sz="0" w:space="0" w:color="auto"/>
            <w:left w:val="none" w:sz="0" w:space="0" w:color="auto"/>
            <w:bottom w:val="none" w:sz="0" w:space="0" w:color="auto"/>
            <w:right w:val="none" w:sz="0" w:space="0" w:color="auto"/>
          </w:divBdr>
          <w:divsChild>
            <w:div w:id="895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828">
      <w:bodyDiv w:val="1"/>
      <w:marLeft w:val="0"/>
      <w:marRight w:val="0"/>
      <w:marTop w:val="0"/>
      <w:marBottom w:val="0"/>
      <w:divBdr>
        <w:top w:val="none" w:sz="0" w:space="0" w:color="auto"/>
        <w:left w:val="none" w:sz="0" w:space="0" w:color="auto"/>
        <w:bottom w:val="none" w:sz="0" w:space="0" w:color="auto"/>
        <w:right w:val="none" w:sz="0" w:space="0" w:color="auto"/>
      </w:divBdr>
      <w:divsChild>
        <w:div w:id="1202210259">
          <w:marLeft w:val="0"/>
          <w:marRight w:val="0"/>
          <w:marTop w:val="0"/>
          <w:marBottom w:val="0"/>
          <w:divBdr>
            <w:top w:val="none" w:sz="0" w:space="0" w:color="auto"/>
            <w:left w:val="none" w:sz="0" w:space="0" w:color="auto"/>
            <w:bottom w:val="none" w:sz="0" w:space="0" w:color="auto"/>
            <w:right w:val="none" w:sz="0" w:space="0" w:color="auto"/>
          </w:divBdr>
          <w:divsChild>
            <w:div w:id="1631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468">
      <w:bodyDiv w:val="1"/>
      <w:marLeft w:val="0"/>
      <w:marRight w:val="0"/>
      <w:marTop w:val="0"/>
      <w:marBottom w:val="0"/>
      <w:divBdr>
        <w:top w:val="none" w:sz="0" w:space="0" w:color="auto"/>
        <w:left w:val="none" w:sz="0" w:space="0" w:color="auto"/>
        <w:bottom w:val="none" w:sz="0" w:space="0" w:color="auto"/>
        <w:right w:val="none" w:sz="0" w:space="0" w:color="auto"/>
      </w:divBdr>
      <w:divsChild>
        <w:div w:id="1143080762">
          <w:marLeft w:val="0"/>
          <w:marRight w:val="0"/>
          <w:marTop w:val="0"/>
          <w:marBottom w:val="0"/>
          <w:divBdr>
            <w:top w:val="none" w:sz="0" w:space="0" w:color="auto"/>
            <w:left w:val="none" w:sz="0" w:space="0" w:color="auto"/>
            <w:bottom w:val="none" w:sz="0" w:space="0" w:color="auto"/>
            <w:right w:val="none" w:sz="0" w:space="0" w:color="auto"/>
          </w:divBdr>
          <w:divsChild>
            <w:div w:id="16093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454</Words>
  <Characters>2594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Александрович</dc:creator>
  <cp:keywords/>
  <dc:description/>
  <cp:lastModifiedBy>Дмитрий Александрович</cp:lastModifiedBy>
  <cp:revision>2</cp:revision>
  <dcterms:created xsi:type="dcterms:W3CDTF">2025-03-23T19:40:00Z</dcterms:created>
  <dcterms:modified xsi:type="dcterms:W3CDTF">2025-03-24T09:22:00Z</dcterms:modified>
</cp:coreProperties>
</file>