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EA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76CC5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2F3398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7F284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DC94CE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4E98A4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578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0FAB0A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3E6072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AAD0FD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44F56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0C86816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F1E1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FB39FD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9074F4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87900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550D7BF0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CCC8B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588AA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E1DF9D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066E8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06BB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010779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E005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3EBD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6 months(Raymond score))</w:t>
            </w:r>
          </w:p>
        </w:tc>
      </w:tr>
      <w:tr w:rsidR="00000000" w14:paraId="336C77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CDA4C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384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836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DC897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DECAA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964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D609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62.79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A342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59.30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ED4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E2D1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4ECC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11CE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37.21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1C61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40.70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87C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8FAEE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E6C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261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527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66.67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4AE9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DAB42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E3603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ED07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93FC76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4DBD2E2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1DE62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D9FE9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DA402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DD20B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3CFD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9AB6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8238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D5A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6C0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0.1459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E0A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0.7025</w:t>
            </w:r>
          </w:p>
        </w:tc>
      </w:tr>
      <w:tr w:rsidR="00000000" w14:paraId="6F7CA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B26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250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5C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790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0.7019</w:t>
            </w:r>
          </w:p>
        </w:tc>
      </w:tr>
      <w:tr w:rsidR="00000000" w14:paraId="3D603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43D4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217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3E6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F97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0.8485</w:t>
            </w:r>
          </w:p>
        </w:tc>
      </w:tr>
      <w:tr w:rsidR="00000000" w14:paraId="55440F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67BD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B52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ED20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F955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0.7036</w:t>
            </w:r>
          </w:p>
        </w:tc>
      </w:tr>
      <w:tr w:rsidR="00000000" w14:paraId="6E3AC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0E8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432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FF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E1D1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7AF8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D3A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09F1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91131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7193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355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4685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B1A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A6D7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0.0336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AD6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7FAB5FC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C87311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D618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3DF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3326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8F1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70D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</w:t>
            </w:r>
          </w:p>
        </w:tc>
      </w:tr>
      <w:tr w:rsidR="00000000" w14:paraId="13328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67D3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2944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0.7155</w:t>
            </w:r>
          </w:p>
        </w:tc>
      </w:tr>
      <w:tr w:rsidR="00000000" w14:paraId="40B7F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6B3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B8E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0.4261</w:t>
            </w:r>
          </w:p>
        </w:tc>
      </w:tr>
      <w:tr w:rsidR="00000000" w14:paraId="0D967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239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3BB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279B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A34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C836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0.1415</w:t>
            </w:r>
          </w:p>
        </w:tc>
      </w:tr>
      <w:tr w:rsidR="00000000" w14:paraId="4A5ACD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8A27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0BC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0.8487</w:t>
            </w:r>
          </w:p>
        </w:tc>
      </w:tr>
    </w:tbl>
    <w:p w14:paraId="187FCF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874F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5ACCF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14:paraId="0B313A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AA33C3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349918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618F0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1B92AA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7A729F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301604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D6D6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EB6AF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64730E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4F99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FD2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0568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96DD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C9F6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68DAD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CF16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766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4552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F8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461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CFF0A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E0B9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FDF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5F1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355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6C9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BB16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E3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649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AD3B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75B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196E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0EEF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3FD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778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30AC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(34.6%)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5E43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4C30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 (33.3%)</w:t>
            </w:r>
          </w:p>
        </w:tc>
      </w:tr>
      <w:tr w:rsidR="00000000" w14:paraId="2F646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25FB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EC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757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11C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328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(66.7%)</w:t>
            </w:r>
          </w:p>
        </w:tc>
      </w:tr>
      <w:tr w:rsidR="00000000" w14:paraId="47D1B9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023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376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3D9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54.8% - 75.9%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0D1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55.9% - 81.4%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DB15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58.5% - 74.8%</w:t>
            </w:r>
          </w:p>
        </w:tc>
      </w:tr>
      <w:tr w:rsidR="00000000" w14:paraId="7B7574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D4F14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396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B380C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5F50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8F81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0.702 (Chi-2)</w:t>
            </w:r>
          </w:p>
        </w:tc>
      </w:tr>
    </w:tbl>
    <w:p w14:paraId="640A84B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29329CB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2B7102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3F2DB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6E7CE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5E021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268705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AA763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0586408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C66FD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662A07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62172D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C40400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7E5522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38D03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3D599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8082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10842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DB80F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23F0123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F4D4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F7E40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E8E4C1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E457B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40A68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473E89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974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D0B8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6 months(OKM score))</w:t>
            </w:r>
          </w:p>
        </w:tc>
      </w:tr>
      <w:tr w:rsidR="00000000" w14:paraId="3998C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359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1C1F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F2C6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1B50B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3868C3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C5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7009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32.14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17E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44.19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67.86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5964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035BD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29D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DFBA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7AFD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1789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B1B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5004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B760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0895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69.77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0B77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6B4C97F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746E539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3328C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88B91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2551DEE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69246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E06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18E5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36F8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EAD6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F463C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9CC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546E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FCC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0.1389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B570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0.7094</w:t>
            </w:r>
          </w:p>
        </w:tc>
      </w:tr>
      <w:tr w:rsidR="00000000" w14:paraId="352ACC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554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0B00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EB0F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67260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0.7078</w:t>
            </w:r>
          </w:p>
        </w:tc>
      </w:tr>
      <w:tr w:rsidR="00000000" w14:paraId="699B42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02D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97CA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C3D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81A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0.9806</w:t>
            </w:r>
          </w:p>
        </w:tc>
      </w:tr>
      <w:tr w:rsidR="00000000" w14:paraId="6A3BB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022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6D69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7545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0.1356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F10A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0.7127</w:t>
            </w:r>
          </w:p>
        </w:tc>
      </w:tr>
      <w:tr w:rsidR="00000000" w14:paraId="0C43B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C57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C69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ED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8AA7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ADF0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C232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278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3676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2F1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6DD9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B81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DB560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FB4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0.0568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875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150C4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0203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7286740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B1E8FD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3711B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809C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7D702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FF8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28A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</w:p>
        </w:tc>
      </w:tr>
      <w:tr w:rsidR="00000000" w14:paraId="5D147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87E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94D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0.7616</w:t>
            </w:r>
          </w:p>
        </w:tc>
      </w:tr>
      <w:tr w:rsidR="00000000" w14:paraId="77CB2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5BF5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36B6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0.4961</w:t>
            </w:r>
          </w:p>
        </w:tc>
      </w:tr>
      <w:tr w:rsidR="00000000" w14:paraId="68E20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001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80D1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5BF5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36C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0AD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0.2578</w:t>
            </w:r>
          </w:p>
        </w:tc>
      </w:tr>
      <w:tr w:rsidR="00000000" w14:paraId="5DADC0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C2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7D08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6DAD289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0626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FBAE8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43</w:t>
            </w:r>
          </w:p>
        </w:tc>
      </w:tr>
    </w:tbl>
    <w:p w14:paraId="7B678BE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E6FBA0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F40313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AC542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A2477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41084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8C6CC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D9316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ED7571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[ITT - N=129 patients] </w:t>
      </w:r>
    </w:p>
    <w:p w14:paraId="7634969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4E21F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8145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66EA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4F75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4DC7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7ACDF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A5B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BBF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8F9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B00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448B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52B1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0426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518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123A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178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DDD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0B1D00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7AD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E91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76C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1592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B40B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7EACE2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A66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55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EC1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(32.1%)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67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2DF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(30.2%)</w:t>
            </w:r>
          </w:p>
        </w:tc>
      </w:tr>
      <w:tr w:rsidR="00000000" w14:paraId="2C8C7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7512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652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743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(67.9%)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93B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1F4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(69.8%)</w:t>
            </w:r>
          </w:p>
        </w:tc>
      </w:tr>
      <w:tr w:rsidR="00000000" w14:paraId="7D70C8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562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E92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CC6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50.6% - 85.2%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3CD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51.0% - 95.7%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827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56% - 83.5%</w:t>
            </w:r>
          </w:p>
        </w:tc>
      </w:tr>
      <w:tr w:rsidR="00000000" w14:paraId="701A7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0E1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8B65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3C7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8B87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C993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434A076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A09CCD0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503005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31971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C7F67F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EC4313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A0030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0A243C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4C0EB6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D9171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B8CA48C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FC63D0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320F53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26B07A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F1099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DCF66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9E5846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515BC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F842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781D619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E8BD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36370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77C4B59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665DD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077FE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1186A1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EC5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6C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6 months(Raymond score))</w:t>
            </w:r>
          </w:p>
        </w:tc>
      </w:tr>
      <w:tr w:rsidR="00000000" w14:paraId="2E4D77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FCC7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6ED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06E3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531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01F3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11A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932B2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17.05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64.71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EBFC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43.41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71.79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58.95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4E41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60.47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92CF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D759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970E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35.29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D31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76.47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41.05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235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39.53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59B1A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F64D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546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26.36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3651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73.64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D468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EC3E8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CBBCC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89B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B2343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250BC68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36597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FCAF5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9" w:name="IDX9"/>
            <w:bookmarkEnd w:id="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33DA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63D19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6CF0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0A52C2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A81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04B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4F738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0.3473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106D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0.5556</w:t>
            </w:r>
          </w:p>
        </w:tc>
      </w:tr>
      <w:tr w:rsidR="00000000" w14:paraId="7B574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9CE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3D62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593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0.3505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459A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0.5538</w:t>
            </w:r>
          </w:p>
        </w:tc>
      </w:tr>
      <w:tr w:rsidR="00000000" w14:paraId="7EE02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58A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8E2F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C730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3CB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0.7003</w:t>
            </w:r>
          </w:p>
        </w:tc>
      </w:tr>
      <w:tr w:rsidR="00000000" w14:paraId="30A2C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5A1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84B2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3B1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0.3446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AA76F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0.5572</w:t>
            </w:r>
          </w:p>
        </w:tc>
      </w:tr>
      <w:tr w:rsidR="00000000" w14:paraId="3F1FCD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ABE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64A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78C4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D34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75B1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6F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4D6F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8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9F03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99C0F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4FA2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21523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5AFF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E8E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33074F8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A831D4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7142E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7E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0" w:name="IDX10"/>
            <w:bookmarkEnd w:id="1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836EA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FED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47CD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</w:t>
            </w:r>
          </w:p>
        </w:tc>
      </w:tr>
      <w:tr w:rsidR="00000000" w14:paraId="6C327B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1DD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75D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0.7854</w:t>
            </w:r>
          </w:p>
        </w:tc>
      </w:tr>
      <w:tr w:rsidR="00000000" w14:paraId="0E8E3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A8ABF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B27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0.3525</w:t>
            </w:r>
          </w:p>
        </w:tc>
      </w:tr>
      <w:tr w:rsidR="00000000" w14:paraId="7A48A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4E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19E3E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36D6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55E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AF74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0.1379</w:t>
            </w:r>
          </w:p>
        </w:tc>
      </w:tr>
      <w:tr w:rsidR="00000000" w14:paraId="56CFF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481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DF2D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0.6834</w:t>
            </w:r>
          </w:p>
        </w:tc>
      </w:tr>
    </w:tbl>
    <w:p w14:paraId="02AC6E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C5B4E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C0A90A2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129</w:t>
            </w:r>
          </w:p>
        </w:tc>
      </w:tr>
    </w:tbl>
    <w:p w14:paraId="45E8F98F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5BACCA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A4AC7A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1D99A4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0126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B300F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DDC7C4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9798A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8C87D7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5E80F6D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DCCA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8AAF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1" w:name="IDX11"/>
            <w:bookmarkEnd w:id="1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81B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B275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49D7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5A4167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8EAD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AE59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42C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DAA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348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091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2782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688A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53E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A6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1789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35BC1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62D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36D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C6D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534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B2D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769A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CC5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5E44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B70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(28.2%)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D28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6F0D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(26.4%)</w:t>
            </w:r>
          </w:p>
        </w:tc>
      </w:tr>
      <w:tr w:rsidR="00000000" w14:paraId="261EF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909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3A53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9294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56 (71.8%)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47FE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(76.5%)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A7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 (73.6%)</w:t>
            </w:r>
          </w:p>
        </w:tc>
      </w:tr>
      <w:tr w:rsidR="00000000" w14:paraId="31BC55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9815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4C8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593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61.8% - 81.8%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8B2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64.8% - 88.1%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27B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66% - 81.2%</w:t>
            </w:r>
          </w:p>
        </w:tc>
      </w:tr>
      <w:tr w:rsidR="00000000" w14:paraId="78E01A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734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EFF4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5874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3A1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DC56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0.556 (Chi-2)</w:t>
            </w:r>
          </w:p>
        </w:tc>
      </w:tr>
    </w:tbl>
    <w:p w14:paraId="485A39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853F9F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8AA24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2"/>
          <w:footerReference w:type="default" r:id="rId2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23F32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D89EF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FB4CFF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9C37B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21225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5D2DA8D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0A96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BB2AD2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DC8FCA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290E6E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3BF74F7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4"/>
          <w:footerReference w:type="default" r:id="rId2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9B135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E7030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10099C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F1933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4D4C4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3193131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D60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4FF0C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51342E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700B7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9D5B80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2" w:name="IDX12"/>
            <w:bookmarkEnd w:id="1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53B40B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8AED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9B5EF8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6 months(OKM score))</w:t>
            </w:r>
          </w:p>
        </w:tc>
      </w:tr>
      <w:tr w:rsidR="00000000" w14:paraId="259A3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3B6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47B0F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DF3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B30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DA8B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96A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2973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A0684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46.51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CE694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7915C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C8B1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F7CE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9.30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26.67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33.33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89E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25.58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73.33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5593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825D0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94DA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8BE4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27.91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C82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C2CC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DB57B6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64D1A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F2F8D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F1394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6E5AC56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E389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5379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3" w:name="IDX13"/>
            <w:bookmarkEnd w:id="1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C5E6F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DD9FC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B058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5BAA8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D508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AF0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DFB38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0.0176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803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0.8944</w:t>
            </w:r>
          </w:p>
        </w:tc>
      </w:tr>
      <w:tr w:rsidR="00000000" w14:paraId="18927E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D75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BB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9269C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0950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0.8942</w:t>
            </w:r>
          </w:p>
        </w:tc>
      </w:tr>
      <w:tr w:rsidR="00000000" w14:paraId="44EB18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151E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369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103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A0EE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 w14:paraId="72E00A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1F16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BFF0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8676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0.0172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8BD1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0.8956</w:t>
            </w:r>
          </w:p>
        </w:tc>
      </w:tr>
      <w:tr w:rsidR="00000000" w14:paraId="07101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38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E1A17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FB355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9CA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825C0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4A2F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C37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8D55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D96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9B754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4FD1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4C8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2B09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0.0202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21A4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9A6D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3EAD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536B113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4D80899A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45875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2BC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4" w:name="IDX14"/>
            <w:bookmarkEnd w:id="1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0715C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03D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148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0F7C01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CA4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3201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0.6823</w:t>
            </w:r>
          </w:p>
        </w:tc>
      </w:tr>
      <w:tr w:rsidR="00000000" w14:paraId="6E1FC1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F03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6E00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0.5943</w:t>
            </w:r>
          </w:p>
        </w:tc>
      </w:tr>
      <w:tr w:rsidR="00000000" w14:paraId="3575C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5EB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DC7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BB3E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7CA9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710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0.2766</w:t>
            </w:r>
          </w:p>
        </w:tc>
      </w:tr>
      <w:tr w:rsidR="00000000" w14:paraId="1E164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EBDC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958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14:paraId="56C9B1C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46C1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B5683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43</w:t>
            </w:r>
          </w:p>
        </w:tc>
      </w:tr>
    </w:tbl>
    <w:p w14:paraId="520D4A0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62DDC11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4655D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55571C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26"/>
          <w:footerReference w:type="default" r:id="rId2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9EA51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D52B9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9B315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586AE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90A35C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[ITT - N=129 patients] </w:t>
      </w:r>
    </w:p>
    <w:p w14:paraId="77BDD18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509E8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1D32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5" w:name="IDX15"/>
            <w:bookmarkEnd w:id="1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B9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7DE2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62D1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1C0B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246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F611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05A1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0D23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CBD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BD99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B3B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03CF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456B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3AE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363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</w:t>
            </w:r>
          </w:p>
        </w:tc>
      </w:tr>
      <w:tr w:rsidR="00000000" w14:paraId="153B39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B92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B1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C44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9F3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C254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</w:t>
            </w:r>
          </w:p>
        </w:tc>
      </w:tr>
      <w:tr w:rsidR="00000000" w14:paraId="6CF219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F69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2F9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D1860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(28.6%)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F2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(26.7%)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5A8D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(27.9%)</w:t>
            </w:r>
          </w:p>
        </w:tc>
      </w:tr>
      <w:tr w:rsidR="00000000" w14:paraId="34611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B7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991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FB8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5836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F2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(72.1%)</w:t>
            </w:r>
          </w:p>
        </w:tc>
      </w:tr>
      <w:tr w:rsidR="00000000" w14:paraId="7D9D8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B7F2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DE47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728B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54.7% - 88.2%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6835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51.0% - 95.7%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91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58.7% - 85.5%</w:t>
            </w:r>
          </w:p>
        </w:tc>
      </w:tr>
      <w:tr w:rsidR="00000000" w14:paraId="01AF71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4B19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2143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8B5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F80D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5EA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42B19A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27D92C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674A49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3DB66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8"/>
          <w:footerReference w:type="default" r:id="rId2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2EFDD2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7040AD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11FD21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CCC62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E6CD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at 6 months (CORELAB) [ITT - N=129 patients] </w:t>
      </w:r>
    </w:p>
    <w:p w14:paraId="1C638C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2D89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05F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6" w:name="IDX16"/>
            <w:bookmarkEnd w:id="1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C8C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A4E9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98B8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9E64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040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8EBA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9069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E82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5A8D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0FA5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BD6E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02E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2451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EDC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974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4A8CC0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44D7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1319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AEE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6748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3C29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6270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B7FC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C8B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3C5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ECB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EA43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86 (66.7%)</w:t>
            </w:r>
          </w:p>
        </w:tc>
      </w:tr>
      <w:tr w:rsidR="00000000" w14:paraId="5F5C0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6CC1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568D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C0D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02C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B128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44A5C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3FC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B08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7F8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201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(17.6%)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FC0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(20.2%)</w:t>
            </w:r>
          </w:p>
        </w:tc>
      </w:tr>
      <w:tr w:rsidR="00000000" w14:paraId="38189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19EF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2A0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9160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326D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9E89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(6.2%)</w:t>
            </w:r>
          </w:p>
        </w:tc>
      </w:tr>
      <w:tr w:rsidR="00000000" w14:paraId="31DD0A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F72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D77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CE32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611A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46F9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0.948 (Fisher)</w:t>
            </w:r>
          </w:p>
        </w:tc>
      </w:tr>
      <w:tr w:rsidR="00000000" w14:paraId="5F5B79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E684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3B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8FDA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C247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22F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4B38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44AD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B4A4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2676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AB44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11D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4F627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853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49E0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31C52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624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8C10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</w:tr>
      <w:tr w:rsidR="00000000" w14:paraId="67C70F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894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EA0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495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7372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EEBCA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5F4214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987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E58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0059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3A6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C8D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</w:tbl>
    <w:p w14:paraId="0512C6F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C66B8A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BC6EC3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9608BA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0"/>
          <w:footerReference w:type="default" r:id="rId3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7DACD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00A920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091BB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1D652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6296B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6 months (CORELAB) [ITT - N=129 patients] </w:t>
      </w:r>
    </w:p>
    <w:p w14:paraId="4E0623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F1B54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89A4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7" w:name="IDX17"/>
            <w:bookmarkEnd w:id="1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775BA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78C1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59639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1B9D0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44A1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C41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A8B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05C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BAA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CF9D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7B59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133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7834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8976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954D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66C5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2C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A8C3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5AF3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3AF6A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15E1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E7E4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A9B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BF2C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1512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83B1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3352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(4.7%)</w:t>
            </w:r>
          </w:p>
        </w:tc>
      </w:tr>
      <w:tr w:rsidR="00000000" w14:paraId="39D1A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78F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B2F6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9C6E4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3E78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511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(8.5%)</w:t>
            </w:r>
          </w:p>
        </w:tc>
      </w:tr>
      <w:tr w:rsidR="00000000" w14:paraId="1F105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220F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ACD9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C: entry remnant (&lt;5%)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CB7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22F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697DE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348D5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2855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57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BC4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(24.4%)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DBC0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1ED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(23.3%)</w:t>
            </w:r>
          </w:p>
        </w:tc>
      </w:tr>
      <w:tr w:rsidR="00000000" w14:paraId="763EF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4C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5C5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0E58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(62.8%)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F1A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CA5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6ABC5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CE1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6448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727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67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25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552C5B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72D0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7111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82B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D1F1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7D5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0.463 (Fisher)</w:t>
            </w:r>
          </w:p>
        </w:tc>
      </w:tr>
    </w:tbl>
    <w:p w14:paraId="21C6DA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B3F0AF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66254DA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021D9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2"/>
          <w:footerReference w:type="default" r:id="rId3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DA0681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C748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1333F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625E4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AFF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6 months (CORELAB) [ITT - N=129 patients] </w:t>
      </w:r>
    </w:p>
    <w:p w14:paraId="187C45C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12C2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8D6B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8" w:name="IDX18"/>
            <w:bookmarkEnd w:id="1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BDF7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368F1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BFE41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1A98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C531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F8F8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6E9C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E8E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871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C2E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E418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4DB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1DDB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9404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244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13C5A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5D4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D996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61FB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7E8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6BD48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319E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A5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061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573D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(53.8%)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D170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(58.8%)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43C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(55.8%)</w:t>
            </w:r>
          </w:p>
        </w:tc>
      </w:tr>
      <w:tr w:rsidR="00000000" w14:paraId="5E86A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C18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49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A481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B8DB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4775F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(12.4%)</w:t>
            </w:r>
          </w:p>
        </w:tc>
      </w:tr>
      <w:tr w:rsidR="00000000" w14:paraId="2BA65C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75F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46A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3B41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D78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(29.4%)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349E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(31.8%)</w:t>
            </w:r>
          </w:p>
        </w:tc>
      </w:tr>
      <w:tr w:rsidR="00000000" w14:paraId="6E816D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C4C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623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C0F6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BD4A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AE0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0.855 (Chi-2)</w:t>
            </w:r>
          </w:p>
        </w:tc>
      </w:tr>
    </w:tbl>
    <w:p w14:paraId="764C10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F296D21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4C7D8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879800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4"/>
          <w:footerReference w:type="default" r:id="rId3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830BB3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08C36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E198B8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0B3C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B1BB3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6 months (CORELAB) [ITT - N=129 patients] </w:t>
      </w:r>
    </w:p>
    <w:p w14:paraId="50CD314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07D4B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997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9" w:name="IDX19"/>
            <w:bookmarkEnd w:id="1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5BDC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24E0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D0D4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26AAED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27A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0B71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C03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55CD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A735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C8198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6016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FA5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9E48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59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8E1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7A9DB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D345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8A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949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7EC4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3F8A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D36AE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339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E7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F56B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291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B34A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3E18D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C53A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521E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7831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EDE6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447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17685E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8759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36F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6BD0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266E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77C2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54801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0A9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6EB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147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39 (50.0%)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BA47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4CEF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(44.2%)</w:t>
            </w:r>
          </w:p>
        </w:tc>
      </w:tr>
      <w:tr w:rsidR="00000000" w14:paraId="47949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64C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624A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94A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(37.2%)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71CB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(54.9%)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C487A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 (44.2%)</w:t>
            </w:r>
          </w:p>
        </w:tc>
      </w:tr>
      <w:tr w:rsidR="00000000" w14:paraId="60A240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F857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94C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FAB9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BC73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B8EE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0.135 (Fisher)</w:t>
            </w:r>
          </w:p>
        </w:tc>
      </w:tr>
    </w:tbl>
    <w:p w14:paraId="4BA36B3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75435BA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49E153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FA1718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6"/>
          <w:footerReference w:type="default" r:id="rId3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F8CC3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628503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39B2BA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2E734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AD4579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6 months (CORELAB) [ITT - N=129 patients] </w:t>
      </w:r>
    </w:p>
    <w:p w14:paraId="0F3091E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414EA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59E2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0" w:name="IDX20"/>
            <w:bookmarkEnd w:id="2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45F6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70A3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39D10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01DF13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6AE0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400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E5A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8851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DA56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10379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40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5CD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686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4CBD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348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6C78A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A19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873A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D2F4E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0A36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CC4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4C71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AD7F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014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0F9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(33.3%)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1AF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77962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42 (32.6%)</w:t>
            </w:r>
          </w:p>
        </w:tc>
      </w:tr>
      <w:tr w:rsidR="00000000" w14:paraId="3A361A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CE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D8A6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818A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(19.2%)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E17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AAE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(21.7%)</w:t>
            </w:r>
          </w:p>
        </w:tc>
      </w:tr>
      <w:tr w:rsidR="00000000" w14:paraId="610514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A2A5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CFC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70DF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(47.4%)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28E6D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(43.1%)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2C6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 (45.7%)</w:t>
            </w:r>
          </w:p>
        </w:tc>
      </w:tr>
      <w:tr w:rsidR="00000000" w14:paraId="536BB5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F1B39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84AB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A719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99ED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3B99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0.698 (Chi-2)</w:t>
            </w:r>
          </w:p>
        </w:tc>
      </w:tr>
    </w:tbl>
    <w:p w14:paraId="662F515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05137D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6D767B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0B32EC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38"/>
          <w:footerReference w:type="default" r:id="rId3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5154F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DA9BD3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3CD35A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28F605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16FD74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6 months (CORELAB) [ITT - N=129 patients] </w:t>
      </w:r>
    </w:p>
    <w:p w14:paraId="4AA37BD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20ED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1DF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1" w:name="IDX21"/>
            <w:bookmarkEnd w:id="2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749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65A9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370E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402D9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A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EB2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757CB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3E61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220B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E0D75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0EF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B14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5622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50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3FA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7AA9B7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735C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BDBB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6140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CAE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5DE86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620D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EAA0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2D74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D388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(59.0%)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2DA6C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 (64.7%)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654B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78FFA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42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B250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C88D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(41.0%)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E2CF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 (35.3%)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1D7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 (38.8%)</w:t>
            </w:r>
          </w:p>
        </w:tc>
      </w:tr>
      <w:tr w:rsidR="00000000" w14:paraId="69436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269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14B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4CC3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FCD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3444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0.514 (Chi-2)</w:t>
            </w:r>
          </w:p>
        </w:tc>
      </w:tr>
    </w:tbl>
    <w:p w14:paraId="5AC1AC0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2F1423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0C86F2C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01BB2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0"/>
          <w:footerReference w:type="default" r:id="rId4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1A450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7B225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851E2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79418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ED4B56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6 months (CORELAB) [ITT - N=129 patients] </w:t>
      </w:r>
    </w:p>
    <w:p w14:paraId="01413CC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A4E6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C5E6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2" w:name="IDX22"/>
            <w:bookmarkEnd w:id="2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2B83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5CB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06BB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04D22E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A4F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023E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1FF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4C9BD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38A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AFF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5700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CDF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4D8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1A5C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1174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384813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F4D5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BC0F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64B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AF7D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7F00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DE0A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86F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BDA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A712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79F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16C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4126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E71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A47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FD24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(60.3%)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6461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(62.7%)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2F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79 (61.2%)</w:t>
            </w:r>
          </w:p>
        </w:tc>
      </w:tr>
      <w:tr w:rsidR="00000000" w14:paraId="05690C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57D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6C93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6B2A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(38.5%)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FD6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 (37.3%)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1CB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(38.0%)</w:t>
            </w:r>
          </w:p>
        </w:tc>
      </w:tr>
      <w:tr w:rsidR="00000000" w14:paraId="59A56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0A6C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0075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8369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442F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D0D5C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(Fisher)</w:t>
            </w:r>
          </w:p>
        </w:tc>
      </w:tr>
    </w:tbl>
    <w:p w14:paraId="3A39F8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D014D3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5FBBA2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75204F9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2"/>
          <w:footerReference w:type="default" r:id="rId4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39A384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E6D251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C352A4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A43C9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B623C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6 months (CORELAB) [ITT - N=129 patients] </w:t>
      </w:r>
    </w:p>
    <w:p w14:paraId="2F888EB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AA5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D71B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3" w:name="IDX23"/>
            <w:bookmarkEnd w:id="2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B5933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1745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FE260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5A298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F1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0A00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82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510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187AB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8136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E41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4437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0BFB6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85E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0D7A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42330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9B1E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F57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C4E4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230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8B68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A4F1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C793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D22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A34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4CD9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(23.5%)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3F3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(21.7%)</w:t>
            </w:r>
          </w:p>
        </w:tc>
      </w:tr>
      <w:tr w:rsidR="00000000" w14:paraId="47315D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D9E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3F5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79D3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(9.0%)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B0A4C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(11.8%)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AD8E1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(10.1%)</w:t>
            </w:r>
          </w:p>
        </w:tc>
      </w:tr>
      <w:tr w:rsidR="00000000" w14:paraId="2188F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535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CAA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D573B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(65.4%)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C552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(51.0%)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057C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(59.7%)</w:t>
            </w:r>
          </w:p>
        </w:tc>
      </w:tr>
      <w:tr w:rsidR="00000000" w14:paraId="5A42A2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5AFA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3C0B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99C8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A1C47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F9CD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(0.8%)</w:t>
            </w:r>
          </w:p>
        </w:tc>
      </w:tr>
      <w:tr w:rsidR="00000000" w14:paraId="2D6EF7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6BC2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22F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6CF4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E455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A7C4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(1.6%)</w:t>
            </w:r>
          </w:p>
        </w:tc>
      </w:tr>
      <w:tr w:rsidR="00000000" w14:paraId="4F99F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E9F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E06E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E65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5DB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(3.9%)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802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55FEA4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E10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BAA2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F4AC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8D39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(5.9%)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6A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(3.1%)</w:t>
            </w:r>
          </w:p>
        </w:tc>
      </w:tr>
      <w:tr w:rsidR="00000000" w14:paraId="4C717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D5D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0EC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B467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0439C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96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0.447 (Fisher)</w:t>
            </w:r>
          </w:p>
        </w:tc>
      </w:tr>
    </w:tbl>
    <w:p w14:paraId="36FB79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876E45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422D44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73710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4"/>
          <w:footerReference w:type="default" r:id="rId4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678FF4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AE67EE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779ED5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7E20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B28D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6 months (CORELAB) [ITT - N=129 patients] </w:t>
      </w:r>
    </w:p>
    <w:p w14:paraId="34FB570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78201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46552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4" w:name="IDX24"/>
            <w:bookmarkEnd w:id="2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E6A9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78B71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B877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N=129</w:t>
            </w:r>
          </w:p>
        </w:tc>
      </w:tr>
      <w:tr w:rsidR="00000000" w14:paraId="3F374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81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EC6FB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857FD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8536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8271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F944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EC3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8B16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E306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A973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8C1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</w:t>
            </w:r>
          </w:p>
        </w:tc>
      </w:tr>
      <w:tr w:rsidR="00000000" w14:paraId="58D4EE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9487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0FA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295A0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705AD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5909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2244F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BEC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647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C836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D01A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909E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129 (100.0%)</w:t>
            </w:r>
          </w:p>
        </w:tc>
      </w:tr>
    </w:tbl>
    <w:p w14:paraId="261A30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5CFFBA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F6DA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46"/>
          <w:footerReference w:type="default" r:id="rId4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2301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50969F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5332E0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779A1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03D44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096A0E0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C6423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4AA17E9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38C2421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F6E38C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28534F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48"/>
          <w:footerReference w:type="default" r:id="rId4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B4E89B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F05964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46324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A7AE10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18277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44AF744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699A5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0C6C1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0484F3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2BB2ED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114F2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5" w:name="IDX25"/>
            <w:bookmarkEnd w:id="2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</w:t>
            </w:r>
          </w:p>
        </w:tc>
      </w:tr>
      <w:tr w:rsidR="00000000" w14:paraId="011275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3FB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97C2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ACO_rate(Aneurysm complete occlusion rate at 6 months(Raymond score))</w:t>
            </w:r>
          </w:p>
        </w:tc>
      </w:tr>
      <w:tr w:rsidR="00000000" w14:paraId="4D403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3949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D358D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04D0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ABA043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15D1D3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804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E694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49D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38.46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58.44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A91D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D086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99D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331E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31.91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37.50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3399A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27.35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68.09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41.56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9F9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39DAA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E9A2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6E7C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34.19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C60F8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65.81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DEF1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1397B0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3D51A59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9F6D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049CAD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</w:t>
            </w:r>
          </w:p>
        </w:tc>
      </w:tr>
    </w:tbl>
    <w:p w14:paraId="7D097260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1803F0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75D11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6" w:name="IDX26"/>
            <w:bookmarkEnd w:id="2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4830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1838B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E901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160D0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1CC5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BFF1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CA8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A8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0.6710</w:t>
            </w:r>
          </w:p>
        </w:tc>
      </w:tr>
      <w:tr w:rsidR="00000000" w14:paraId="4C75F9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BDC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A23F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6EA0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2293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0.6704</w:t>
            </w:r>
          </w:p>
        </w:tc>
      </w:tr>
      <w:tr w:rsidR="00000000" w14:paraId="49E45F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EF76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4E46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0A1CC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0.0511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ED9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0.8212</w:t>
            </w:r>
          </w:p>
        </w:tc>
      </w:tr>
      <w:tr w:rsidR="00000000" w14:paraId="0D47C6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1F7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CD078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5E6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8332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0.6723</w:t>
            </w:r>
          </w:p>
        </w:tc>
      </w:tr>
      <w:tr w:rsidR="00000000" w14:paraId="70558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534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DBE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94D4E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7C6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E90C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24E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0756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99D98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AEE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46623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8A36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4854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D16E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EDAA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7D7D72A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0A50B1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1B8F1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A6A2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7" w:name="IDX27"/>
            <w:bookmarkEnd w:id="2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2BC4E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1D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DDB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</w:p>
        </w:tc>
      </w:tr>
      <w:tr w:rsidR="00000000" w14:paraId="4917F1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A93E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DB24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0.7325</w:t>
            </w:r>
          </w:p>
        </w:tc>
      </w:tr>
      <w:tr w:rsidR="00000000" w14:paraId="1E055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98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4696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0.4123</w:t>
            </w:r>
          </w:p>
        </w:tc>
      </w:tr>
      <w:tr w:rsidR="00000000" w14:paraId="1574A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EF1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D4816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5F938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ABC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7B1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0.1448</w:t>
            </w:r>
          </w:p>
        </w:tc>
      </w:tr>
      <w:tr w:rsidR="00000000" w14:paraId="6B4E80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F5F0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ED22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0.6961</w:t>
            </w:r>
          </w:p>
        </w:tc>
      </w:tr>
    </w:tbl>
    <w:p w14:paraId="3DADEE7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11A5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A10A7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14:paraId="2B6FB66D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77B6481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6F97C8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C2BAB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0"/>
          <w:footerReference w:type="default" r:id="rId5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264E04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2FC45D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30FA78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A9B24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764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3E48FC5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F2481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1069B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8" w:name="IDX28"/>
            <w:bookmarkEnd w:id="2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58994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04D3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3234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773F4C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C91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3B4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2CC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CDF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A2F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A878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5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3FF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F30E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66B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D21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88D2C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F6B8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F9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2593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1F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FEA1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77B39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E6D1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F5EA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1FD2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D5AF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2BF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(34.2%)</w:t>
            </w:r>
          </w:p>
        </w:tc>
      </w:tr>
      <w:tr w:rsidR="00000000" w14:paraId="1B970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91E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9395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88C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8A4D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DD01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(65.8%)</w:t>
            </w:r>
          </w:p>
        </w:tc>
      </w:tr>
      <w:tr w:rsidR="00000000" w14:paraId="138D4B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26B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2140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C2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53.1% - 75.5%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EFFF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54.8% - 81.4%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31AB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57.2% - 74.4%</w:t>
            </w:r>
          </w:p>
        </w:tc>
      </w:tr>
      <w:tr w:rsidR="00000000" w14:paraId="59845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89087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662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DB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17901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031D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0.671 (Chi-2)</w:t>
            </w:r>
          </w:p>
        </w:tc>
      </w:tr>
    </w:tbl>
    <w:p w14:paraId="456D2F6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8C125F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4DA4580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2"/>
          <w:footerReference w:type="default" r:id="rId5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4A9385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AE3FAD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719CBD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AEB0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A304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7BF3A97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4A3C2D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DB8EBD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01B6397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6C746D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65F5CAA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4"/>
          <w:footerReference w:type="default" r:id="rId5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16C2EA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E46892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30921E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67126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39F80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13EDD42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1E8EB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5F0B64F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4CA960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7ED711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E99A7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9" w:name="IDX29"/>
            <w:bookmarkEnd w:id="2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ACO_rateb</w:t>
            </w:r>
          </w:p>
        </w:tc>
      </w:tr>
      <w:tr w:rsidR="00000000" w14:paraId="3E1E2D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D2F8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7936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ACO_rateb(Aneurysm complete occlusion rate at 6 months(OKM score))</w:t>
            </w:r>
          </w:p>
        </w:tc>
      </w:tr>
      <w:tr w:rsidR="00000000" w14:paraId="512853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B156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C5635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60EA6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0DF2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67D03A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741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2DC9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72.73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8F6AA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B7B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A827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181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8C3D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101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9A7B8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BA09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C709E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D49B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C2FC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A24E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7AA7C3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0CEA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F8FC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78EE263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ACO_rateb</w:t>
            </w:r>
          </w:p>
        </w:tc>
      </w:tr>
    </w:tbl>
    <w:p w14:paraId="4AF2CD5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459A1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FBD24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0" w:name="IDX30"/>
            <w:bookmarkEnd w:id="3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39B94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855C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27D8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7D53B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8A88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9A1C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4804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E1AA6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0.3887</w:t>
            </w:r>
          </w:p>
        </w:tc>
      </w:tr>
      <w:tr w:rsidR="00000000" w14:paraId="4FEB7B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CCA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C24E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3736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0.7648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38B10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0.3818</w:t>
            </w:r>
          </w:p>
        </w:tc>
      </w:tr>
      <w:tr w:rsidR="00000000" w14:paraId="744FCA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F6A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E6CC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0EB8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28B25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73E4A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285C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6358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3B59D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F1971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0.3952</w:t>
            </w:r>
          </w:p>
        </w:tc>
      </w:tr>
      <w:tr w:rsidR="00000000" w14:paraId="4869CC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B97E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5A5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544E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62D3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604B3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044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E94C5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237FD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C8F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432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78DE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06F95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86D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A4FB2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372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4151E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6328A06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289F468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0A6462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613C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1" w:name="IDX31"/>
            <w:bookmarkEnd w:id="3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3F7EE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3000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9627B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545B3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E86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08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0.8927</w:t>
            </w:r>
          </w:p>
        </w:tc>
      </w:tr>
      <w:tr w:rsidR="00000000" w14:paraId="40EA63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FFB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760D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0.3160</w:t>
            </w:r>
          </w:p>
        </w:tc>
      </w:tr>
      <w:tr w:rsidR="00000000" w14:paraId="59424A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DB5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1CE3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4EA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E84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81EB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0.2087</w:t>
            </w:r>
          </w:p>
        </w:tc>
      </w:tr>
      <w:tr w:rsidR="00000000" w14:paraId="51EA2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D3D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971A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0.4766</w:t>
            </w:r>
          </w:p>
        </w:tc>
      </w:tr>
    </w:tbl>
    <w:p w14:paraId="1DF4AD9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580C6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B38544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37</w:t>
            </w:r>
          </w:p>
        </w:tc>
      </w:tr>
    </w:tbl>
    <w:p w14:paraId="6F3D1CD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1688CF7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98B8383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841016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56"/>
          <w:footerReference w:type="default" r:id="rId5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0E054F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92956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1D769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FFFA3B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3979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complete occlusion rate at 6 months (CORELAB) [PP - N=117 patients] </w:t>
      </w:r>
    </w:p>
    <w:p w14:paraId="00E6D1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57DA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2104C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2" w:name="IDX32"/>
            <w:bookmarkEnd w:id="3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62678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8295F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65393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D92E2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676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BCFCB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381D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9C40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7145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3C8E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68B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Aneurysm complete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D0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764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1D27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7085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5E6170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03314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69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216D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7EC94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BDD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2ED82C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1849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302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54E4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BA2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3657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(29.7%)</w:t>
            </w:r>
          </w:p>
        </w:tc>
      </w:tr>
      <w:tr w:rsidR="00000000" w14:paraId="0BCB42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547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0999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60C4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(65.2%)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5397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DE00A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(70.3%)</w:t>
            </w:r>
          </w:p>
        </w:tc>
      </w:tr>
      <w:tr w:rsidR="00000000" w14:paraId="497E4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B9BE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C33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E81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45.8% - 84.7%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A1B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57.1%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AE4A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55.5% - 85%</w:t>
            </w:r>
          </w:p>
        </w:tc>
      </w:tr>
      <w:tr w:rsidR="00000000" w14:paraId="23A1F4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9F187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7AD1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B738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EF79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8EE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 (Fisher)</w:t>
            </w:r>
          </w:p>
        </w:tc>
      </w:tr>
    </w:tbl>
    <w:p w14:paraId="173CAC3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DA693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A7DAA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58"/>
          <w:footerReference w:type="default" r:id="rId5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215D8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B1E59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661F7E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770B83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A5787D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0B025078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D99E1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D5C2A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6359B6E8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03CAD06E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16AABFE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0"/>
          <w:footerReference w:type="default" r:id="rId6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F903C9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B7107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A2C5A0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285B55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E8B012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5B73B1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113EC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1637F35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246583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44"/>
        <w:gridCol w:w="744"/>
        <w:gridCol w:w="744"/>
      </w:tblGrid>
      <w:tr w:rsidR="00000000" w14:paraId="361BE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86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56386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3" w:name="IDX33"/>
            <w:bookmarkEnd w:id="33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</w:t>
            </w:r>
          </w:p>
        </w:tc>
      </w:tr>
      <w:tr w:rsidR="00000000" w14:paraId="289DDC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87A176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EE1D4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AAO_rate(Adequate occlusion rate at 6 months(Raymond score))</w:t>
            </w:r>
          </w:p>
        </w:tc>
      </w:tr>
      <w:tr w:rsidR="00000000" w14:paraId="35856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293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645A7E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947B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37535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56D269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98CB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B4F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17.95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65.63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AEC69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41.88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58B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59.83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25E8EA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2D29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462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9.40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23.40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34.38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C8F6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30.77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76.60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42.35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952C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12FAC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687F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08B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27.35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C927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72.65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CA1E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39C050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1D54EF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05C98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4283DE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</w:t>
            </w:r>
          </w:p>
        </w:tc>
      </w:tr>
    </w:tbl>
    <w:p w14:paraId="1F98DAE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 w14:paraId="6FC675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12A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4" w:name="IDX34"/>
            <w:bookmarkEnd w:id="3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DC569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F30B9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0F874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1843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9E6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20C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C602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0.6157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4A96B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0.4327</w:t>
            </w:r>
          </w:p>
        </w:tc>
      </w:tr>
      <w:tr w:rsidR="00000000" w14:paraId="548C5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55D6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1F3C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6EA6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F4848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0.4299</w:t>
            </w:r>
          </w:p>
        </w:tc>
      </w:tr>
      <w:tr w:rsidR="00000000" w14:paraId="10192C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9BF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6AFA7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8281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0.3285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C6A0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0.5666</w:t>
            </w:r>
          </w:p>
        </w:tc>
      </w:tr>
      <w:tr w:rsidR="00000000" w14:paraId="632EF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C524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2625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8392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0.6104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045B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0.4346</w:t>
            </w:r>
          </w:p>
        </w:tc>
      </w:tr>
      <w:tr w:rsidR="00000000" w14:paraId="607D8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D8FC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6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914BE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19F94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980A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F94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1191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5A0B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F4B38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CA9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D1DD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1980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73079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623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14:paraId="2EC7C8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168F1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5ADB2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F83A2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5" w:name="IDX35"/>
            <w:bookmarkEnd w:id="3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5E0948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F9C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88895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</w:t>
            </w:r>
          </w:p>
        </w:tc>
      </w:tr>
      <w:tr w:rsidR="00000000" w14:paraId="5B2A5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515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A8DCC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0.8404</w:t>
            </w:r>
          </w:p>
        </w:tc>
      </w:tr>
      <w:tr w:rsidR="00000000" w14:paraId="3AC755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47B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50A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0.2850</w:t>
            </w:r>
          </w:p>
        </w:tc>
      </w:tr>
      <w:tr w:rsidR="00000000" w14:paraId="56E6F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6E6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71B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FAC95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1A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F15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0.1253</w:t>
            </w:r>
          </w:p>
        </w:tc>
      </w:tr>
      <w:tr w:rsidR="00000000" w14:paraId="4959B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F8D1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C8F1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0.5273</w:t>
            </w:r>
          </w:p>
        </w:tc>
      </w:tr>
    </w:tbl>
    <w:p w14:paraId="13098FB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35E6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DB97E0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117</w:t>
            </w:r>
          </w:p>
        </w:tc>
      </w:tr>
    </w:tbl>
    <w:p w14:paraId="48921A46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2806CA1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783CC51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064211DA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2"/>
          <w:footerReference w:type="default" r:id="rId6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FB3842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4E2A41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5BDD5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EC201A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3C7693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41C70A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5535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1B3C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6" w:name="IDX36"/>
            <w:bookmarkEnd w:id="3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EB94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D48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5E09F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93CA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103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567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3D60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AF70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702B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AFFF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5C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months(Raymond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250B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3054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2D75C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0BE93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196362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E155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ED5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3A1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F9EC4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904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26A3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491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0E78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F014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 (30.0%)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4475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68CC1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(27.4%)</w:t>
            </w:r>
          </w:p>
        </w:tc>
      </w:tr>
      <w:tr w:rsidR="00000000" w14:paraId="206F2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5CD0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58B0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6BDE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 (70.0%)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5515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(76.6%)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20E7F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 (72.6%)</w:t>
            </w:r>
          </w:p>
        </w:tc>
      </w:tr>
      <w:tr w:rsidR="00000000" w14:paraId="503A5C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7803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1F06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A00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59.3% - 80.7%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225A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64.5% - 88.7%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0552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64.6% - 80.7%</w:t>
            </w:r>
          </w:p>
        </w:tc>
      </w:tr>
      <w:tr w:rsidR="00000000" w14:paraId="3F3EF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08F0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139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77B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803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47D7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0.433 (Chi-2)</w:t>
            </w:r>
          </w:p>
        </w:tc>
      </w:tr>
    </w:tbl>
    <w:p w14:paraId="6E8A308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675564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E7CDA7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4"/>
          <w:footerReference w:type="default" r:id="rId6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D598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B46DE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8D3BDF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2B1C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F017D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33CF4A5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269AA7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2634D56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1614AEA7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327CF1C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7E54CA44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6"/>
          <w:footerReference w:type="default" r:id="rId6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5E0848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148B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DE8A1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0979D1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725F7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05C4FF1F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3E07C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17C063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14:paraId="4A8CA61C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774"/>
        <w:gridCol w:w="774"/>
        <w:gridCol w:w="774"/>
      </w:tblGrid>
      <w:tr w:rsidR="00000000" w14:paraId="33787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CD6A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7" w:name="IDX37"/>
            <w:bookmarkEnd w:id="37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AAO_rateb</w:t>
            </w:r>
          </w:p>
        </w:tc>
      </w:tr>
      <w:tr w:rsidR="00000000" w14:paraId="2CAA3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FE06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3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43F2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AAO_rateb(Adequate occlusion rate at 6 months(OKM score))</w:t>
            </w:r>
          </w:p>
        </w:tc>
      </w:tr>
      <w:tr w:rsidR="00000000" w14:paraId="083DFC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17BA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B52A45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786A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Yes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A67E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 w14:paraId="4F7B1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033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D82F4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21.62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34.78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72.73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9A21A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40.54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65.22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57.69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0A48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62.16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6C90B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3AA2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779F7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8.11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21.43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27.27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2DC2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78.57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42.31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8D23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37.84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 w14:paraId="480BDB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E4CBF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70810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29.73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348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70.27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C1133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14:paraId="09E4739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C342A3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6DF0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843AA0A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AAO_rateb</w:t>
            </w:r>
          </w:p>
        </w:tc>
      </w:tr>
    </w:tbl>
    <w:p w14:paraId="6636B942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1482"/>
        <w:gridCol w:w="1482"/>
        <w:gridCol w:w="1482"/>
      </w:tblGrid>
      <w:tr w:rsidR="00000000" w14:paraId="233D8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6E1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8" w:name="IDX38"/>
            <w:bookmarkEnd w:id="3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592595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7A9B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14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CB7D39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 w14:paraId="4393A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E6D2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DCD0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207C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0.7429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5478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0.3887</w:t>
            </w:r>
          </w:p>
        </w:tc>
      </w:tr>
      <w:tr w:rsidR="00000000" w14:paraId="3E2B99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58BC0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32C1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794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0.7648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886F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0.3818</w:t>
            </w:r>
          </w:p>
        </w:tc>
      </w:tr>
      <w:tr w:rsidR="00000000" w14:paraId="237B37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B784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68728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FD7A0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057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0.6234</w:t>
            </w:r>
          </w:p>
        </w:tc>
      </w:tr>
      <w:tr w:rsidR="00000000" w14:paraId="14870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9B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25BA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79C5D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0.7228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A7B9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0.3952</w:t>
            </w:r>
          </w:p>
        </w:tc>
      </w:tr>
      <w:tr w:rsidR="00000000" w14:paraId="76318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1F1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83817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0A15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F74C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DC34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8BF8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BD32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49921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0.1403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60C5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97ADA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B4B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D12A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149B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0.1417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54C7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126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9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2511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WARNING: 25% des cellules ont un effectif théorique inférieur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à 5. Le test du Khi-2 peut ne pas convenir.</w:t>
            </w:r>
          </w:p>
        </w:tc>
      </w:tr>
    </w:tbl>
    <w:p w14:paraId="32C965B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14:paraId="734F8E3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 w14:paraId="2D7CF1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E0EEBE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9" w:name="IDX39"/>
            <w:bookmarkEnd w:id="39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 w14:paraId="7E9BC6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527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94D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4B7CB8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168DE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F55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0.8927</w:t>
            </w:r>
          </w:p>
        </w:tc>
      </w:tr>
      <w:tr w:rsidR="00000000" w14:paraId="7524C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C53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2FB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0.3160</w:t>
            </w:r>
          </w:p>
        </w:tc>
      </w:tr>
      <w:tr w:rsidR="00000000" w14:paraId="572EF2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7CF38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973D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DCDBC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1A17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F345E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0.2087</w:t>
            </w:r>
          </w:p>
        </w:tc>
      </w:tr>
      <w:tr w:rsidR="00000000" w14:paraId="38374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C972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40638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0.4766</w:t>
            </w:r>
          </w:p>
        </w:tc>
      </w:tr>
    </w:tbl>
    <w:p w14:paraId="3B300E4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 w14:paraId="7030B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A14DC1" w14:textId="77777777"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37</w:t>
            </w:r>
          </w:p>
        </w:tc>
      </w:tr>
    </w:tbl>
    <w:p w14:paraId="1900897B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14:paraId="44A6E58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1BFA46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14:paraId="40133779" w14:textId="77777777"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8"/>
          <w:footerReference w:type="default" r:id="rId6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C43E2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366040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BB6520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7567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F1DEE7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Adequate occlusion rate at 6 months (CORELAB) [PP - N=117 patients] </w:t>
      </w:r>
    </w:p>
    <w:p w14:paraId="2A51FDA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0C005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7CF9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0" w:name="IDX40"/>
            <w:bookmarkEnd w:id="4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725F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5C73A4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7144C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7A87D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B15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1C2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EFD52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223F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ACE4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96B3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BB7D5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Adequate occlusion rate at 6 months(OKM score)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C36E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7901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A60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5831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</w:t>
            </w:r>
          </w:p>
        </w:tc>
      </w:tr>
      <w:tr w:rsidR="00000000" w14:paraId="76951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F37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35D8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75A9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EB2D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40F8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 w14:paraId="7DA21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B499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535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C2FA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(34.8%)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C6A1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DEC1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(29.7%)</w:t>
            </w:r>
          </w:p>
        </w:tc>
      </w:tr>
      <w:tr w:rsidR="00000000" w14:paraId="612B4A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F9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AC5F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C6D3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(65.2%)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B48E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(78.6%)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D597B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(70.3%)</w:t>
            </w:r>
          </w:p>
        </w:tc>
      </w:tr>
      <w:tr w:rsidR="00000000" w14:paraId="5DF75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C6F8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CA9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2E5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45.8% - 84.7%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05D54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57.1% - 100.0%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D51E4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55.5% - 85%</w:t>
            </w:r>
          </w:p>
        </w:tc>
      </w:tr>
      <w:tr w:rsidR="00000000" w14:paraId="41B80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CD6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BEEF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7E52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01F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6293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0.477 (Fisher)</w:t>
            </w:r>
          </w:p>
        </w:tc>
      </w:tr>
    </w:tbl>
    <w:p w14:paraId="4CA922C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FA89A7E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23B97F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341771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0"/>
          <w:footerReference w:type="default" r:id="rId7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1823BBF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C3ABD1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474153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45F73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CDA9FF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Occlusion degree (Raymond-Roy score) at 6 months (CORELAB) [PP - N=117 patients] </w:t>
      </w:r>
    </w:p>
    <w:p w14:paraId="3A36A782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23617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DC500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1" w:name="IDX41"/>
            <w:bookmarkEnd w:id="4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9B47CF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2A0C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42CB55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14FFE3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235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41A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28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716FB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D70C4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1254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D502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BBAC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D92C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1400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8115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2A6E0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0109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1A5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C53D7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D3CE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22D0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4F2665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0CED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30D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Obliteration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1E2D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 (64.3%)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C373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1D2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(65.8%)</w:t>
            </w:r>
          </w:p>
        </w:tc>
      </w:tr>
      <w:tr w:rsidR="00000000" w14:paraId="73955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1A27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6E29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neck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20C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0C67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F66BE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(6.8%)</w:t>
            </w:r>
          </w:p>
        </w:tc>
      </w:tr>
      <w:tr w:rsidR="00000000" w14:paraId="73876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94A2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3A949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Residual aneurysm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35D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(24.3%)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11EE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(17.0%)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FDD95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(21.4%)</w:t>
            </w:r>
          </w:p>
        </w:tc>
      </w:tr>
      <w:tr w:rsidR="00000000" w14:paraId="44F49F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D7A80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567E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35F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833F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6F8D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(6.0%)</w:t>
            </w:r>
          </w:p>
        </w:tc>
      </w:tr>
      <w:tr w:rsidR="00000000" w14:paraId="55C0F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B6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7218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1DE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8BB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17E5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0.762 (Fisher)</w:t>
            </w:r>
          </w:p>
        </w:tc>
      </w:tr>
      <w:tr w:rsidR="00000000" w14:paraId="442853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38260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1826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9AFF8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49FA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215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68B87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2A67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degree specification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D35B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78571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B13E4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B01E6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</w:tr>
      <w:tr w:rsidR="00000000" w14:paraId="64229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D810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B3B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1656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E0C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3D1A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103</w:t>
            </w:r>
          </w:p>
        </w:tc>
      </w:tr>
      <w:tr w:rsidR="00000000" w14:paraId="1A362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68B9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9675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1860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3670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9758C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(35.7%)</w:t>
            </w:r>
          </w:p>
        </w:tc>
      </w:tr>
      <w:tr w:rsidR="00000000" w14:paraId="3ECD30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FE7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A0FB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Class IIIb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EAB1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F33B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(28.6%)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03E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(64.3%)</w:t>
            </w:r>
          </w:p>
        </w:tc>
      </w:tr>
    </w:tbl>
    <w:p w14:paraId="60C1C86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53191C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9B3276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8FBBAF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2"/>
          <w:footerReference w:type="default" r:id="rId7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C415F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2FC077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9B7D06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BC1D2D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5C30F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filling at 6 months (CORELAB) [PP - N=117 patients] </w:t>
      </w:r>
    </w:p>
    <w:p w14:paraId="67384E9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2CE3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62BE3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2" w:name="IDX42"/>
            <w:bookmarkEnd w:id="42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CCF0D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404CD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D022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7EA48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53D7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148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F2BC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EDA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9345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E238E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DC095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filling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5F6C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C8DA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61CF6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5F9D5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48B2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26A4D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8FE7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A3FC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0DC3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077E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FFCBB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8C0A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16A4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A: total filling (&gt;95%)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6EE6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F499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A8B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(5.1%)</w:t>
            </w:r>
          </w:p>
        </w:tc>
      </w:tr>
      <w:tr w:rsidR="00000000" w14:paraId="45940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A3B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CD797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B: subtotal filling (5-95%)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BAFB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50C7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(10.6%)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00A3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 (8.5%)</w:t>
            </w:r>
          </w:p>
        </w:tc>
      </w:tr>
      <w:tr w:rsidR="00000000" w14:paraId="429676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343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0F4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D: no filling (0%)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3B4F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(21.4%)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9158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FEA1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(22.2%)</w:t>
            </w:r>
          </w:p>
        </w:tc>
      </w:tr>
      <w:tr w:rsidR="00000000" w14:paraId="1EF25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3A09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7A78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7101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46 (65.7%)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4666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 (57.4%)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DAD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(62.4%)</w:t>
            </w:r>
          </w:p>
        </w:tc>
      </w:tr>
      <w:tr w:rsidR="00000000" w14:paraId="31AB3E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553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47D3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90D7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A7940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E5A9A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30F17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8390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47C8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F0988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18445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29A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0.466 (Fisher)</w:t>
            </w:r>
          </w:p>
        </w:tc>
      </w:tr>
    </w:tbl>
    <w:p w14:paraId="3B47FEC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406695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504264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B3CDB9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4"/>
          <w:footerReference w:type="default" r:id="rId7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8C1F8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5475268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D53E6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6C383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59138D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Occlusion stability at 6 months (CORELAB) [PP - N=117 patients] </w:t>
      </w:r>
    </w:p>
    <w:p w14:paraId="7F3EE42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3B3E56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C387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3" w:name="IDX43"/>
            <w:bookmarkEnd w:id="4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3809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2D637E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F2BB7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00845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F142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0584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C266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128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E6C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B810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7DE1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Occlusion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3D35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2A7E5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E627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36C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72D5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BA1F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5B64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2DA75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912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9B3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00AF7D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4053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D386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Better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D5CA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(51.4%)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DB1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(59.6%)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16EDD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 (54.7%)</w:t>
            </w:r>
          </w:p>
        </w:tc>
      </w:tr>
      <w:tr w:rsidR="00000000" w14:paraId="023E7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77B4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49AC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Same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E110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F66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CA12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(12.8%)</w:t>
            </w:r>
          </w:p>
        </w:tc>
      </w:tr>
      <w:tr w:rsidR="00000000" w14:paraId="59895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D518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AE0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2C1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CA0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(27.7%)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CDDC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38 (32.5%)</w:t>
            </w:r>
          </w:p>
        </w:tc>
      </w:tr>
      <w:tr w:rsidR="00000000" w14:paraId="2DA7A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582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A235B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F32FF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37D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6909B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 (Chi-2)</w:t>
            </w:r>
          </w:p>
        </w:tc>
      </w:tr>
    </w:tbl>
    <w:p w14:paraId="1342D66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0627B70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CA4AB2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446F8C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6"/>
          <w:footerReference w:type="default" r:id="rId7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01C366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48C5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2C93C5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D1B8F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5542B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Stasis phase at 6 months (CORELAB) [PP - N=117 patients] </w:t>
      </w:r>
    </w:p>
    <w:p w14:paraId="69149FE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04EED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746CC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4" w:name="IDX44"/>
            <w:bookmarkEnd w:id="4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232D3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2ECEF6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6A7F8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49A6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1B07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023B3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645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188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AC5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5B748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486D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Stasis phase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8AD4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78BE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BF5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D18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17D606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7F66A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9317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FD221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2DB6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78A81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65D1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D37F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B17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1: no stasis (arterial phase clearance, before capillary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4C24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14A09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0F3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0DDC0B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7868F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60359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2: moderate stasis (clearance before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F46B2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BF58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ADAD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(2.6%)</w:t>
            </w:r>
          </w:p>
        </w:tc>
      </w:tr>
      <w:tr w:rsidR="00000000" w14:paraId="30901E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431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A1CC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3: significant stasis (persistent contrast at venous phase)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31ED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829F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33A6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 (6.8%)</w:t>
            </w:r>
          </w:p>
        </w:tc>
      </w:tr>
      <w:tr w:rsidR="00000000" w14:paraId="1443C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E8B13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E475D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8A46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(51.4%)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C709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(36.2%)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BDE69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53 (45.3%)</w:t>
            </w:r>
          </w:p>
        </w:tc>
      </w:tr>
      <w:tr w:rsidR="00000000" w14:paraId="3C31ED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6E27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BB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Not applicable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D5B46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(35.7%)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7763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(55.3%)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BD3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 (43.6%)</w:t>
            </w:r>
          </w:p>
        </w:tc>
      </w:tr>
      <w:tr w:rsidR="00000000" w14:paraId="17CA16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B5B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EAE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677B3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EE0BF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4D3A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0.170 (Fisher)</w:t>
            </w:r>
          </w:p>
        </w:tc>
      </w:tr>
    </w:tbl>
    <w:p w14:paraId="3ECBD41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93D3B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E2ED6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25ED61B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78"/>
          <w:footerReference w:type="default" r:id="rId7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ECB7BC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F58859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020ACFB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3CEBCA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D28161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Aneurysm sac size change at 6 months (CORELAB) [PP - N=117 patients] </w:t>
      </w:r>
    </w:p>
    <w:p w14:paraId="65E4E6A5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A3F1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7123C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5" w:name="IDX45"/>
            <w:bookmarkEnd w:id="45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47763D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3DE5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AB99F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5EE63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A029A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6A190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4EC7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4C69A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7D74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085E5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EA3B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Aneurysm sac size change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AC0E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08A1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AE48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2346C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F55E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3D2CD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EEF0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FE8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9ED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2465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18AE4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F9C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DCD6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Stable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2E1A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CA59A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DEE1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37 (31.6%)</w:t>
            </w:r>
          </w:p>
        </w:tc>
      </w:tr>
      <w:tr w:rsidR="00000000" w14:paraId="12834A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6AE67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18698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Decreased sac size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9440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7C132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(25.5%)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F845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(22.2%)</w:t>
            </w:r>
          </w:p>
        </w:tc>
      </w:tr>
      <w:tr w:rsidR="00000000" w14:paraId="7F2D9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C2B2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ABA9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154D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34 (48.6%)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2AAD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(42.6%)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A17C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54 (46.2%)</w:t>
            </w:r>
          </w:p>
        </w:tc>
      </w:tr>
      <w:tr w:rsidR="00000000" w14:paraId="34D090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747A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7CB7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8DC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A3D3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A064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0.737 (Chi-2)</w:t>
            </w:r>
          </w:p>
        </w:tc>
      </w:tr>
    </w:tbl>
    <w:p w14:paraId="404E6C0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B93CE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06E31D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E7A425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0"/>
          <w:footerReference w:type="default" r:id="rId8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35009E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97C36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92FDE8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7967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873D8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Stability at 6 months (CORELAB) [PP - N=117 patients] </w:t>
      </w:r>
    </w:p>
    <w:p w14:paraId="1F48AB1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F398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1D763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6" w:name="IDX46"/>
            <w:bookmarkEnd w:id="4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23152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FEF873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323CB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B4C12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22A7D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8DAB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DF5B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CDC67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43A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B55F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5E30A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Stability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7E4B8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23EB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174A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934F4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046F3D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B55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44D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4582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B0E1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D47A9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D4F3D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8BF1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CF92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2156C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0AFA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32 (68.1%)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34AF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 (62.4%)</w:t>
            </w:r>
          </w:p>
        </w:tc>
      </w:tr>
      <w:tr w:rsidR="00000000" w14:paraId="40A935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045A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07B1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35450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(41.4%)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A6D0F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15 (31.9%)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ABC4C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(37.6%)</w:t>
            </w:r>
          </w:p>
        </w:tc>
      </w:tr>
      <w:tr w:rsidR="00000000" w14:paraId="6D1C3A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69D7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731B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1C2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BBD44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CB0F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0.298 (Chi-2)</w:t>
            </w:r>
          </w:p>
        </w:tc>
      </w:tr>
    </w:tbl>
    <w:p w14:paraId="6F018DB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9A5DED3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62138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94EC5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2"/>
          <w:footerReference w:type="default" r:id="rId8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583B1FC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3E867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CB911B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E88F6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D1ABD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Stent covering the neck at 6 months (CORELAB) [PP - N=117 patients] </w:t>
      </w:r>
    </w:p>
    <w:p w14:paraId="2CBB5AD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2C6821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A9983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7" w:name="IDX47"/>
            <w:bookmarkEnd w:id="4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E52422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4C0E68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58956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6C2B7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C8D6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695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2C8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BDAD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4A57FF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260A18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8D9A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Stent covering the neck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62367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0C1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AAD3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4359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3C5876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6B72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164A0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22375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B123B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B44F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55FC9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F546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E69C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0C291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90236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A0E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238276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4176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731E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7016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41 (58.6%)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1089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(66.0%)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883C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 (61.5%)</w:t>
            </w:r>
          </w:p>
        </w:tc>
      </w:tr>
      <w:tr w:rsidR="00000000" w14:paraId="6EB4C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17CE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4BEF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56E1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 (40.0%)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FD696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(34.0%)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C0A6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44 (37.6%)</w:t>
            </w:r>
          </w:p>
        </w:tc>
      </w:tr>
      <w:tr w:rsidR="00000000" w14:paraId="63F7E5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F470A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9175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5885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FC19C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76A07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0.737 (Fisher)</w:t>
            </w:r>
          </w:p>
        </w:tc>
      </w:tr>
    </w:tbl>
    <w:p w14:paraId="382C56A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8047DB7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F57886E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C19D19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4"/>
          <w:footerReference w:type="default" r:id="rId8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58A111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7CBDFED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FE6380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E0027C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4701EE5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Parent artery permeability at 6 months (CORELAB) [PP - N=117 patients] </w:t>
      </w:r>
    </w:p>
    <w:p w14:paraId="3020F6D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7FDF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AA66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8" w:name="IDX48"/>
            <w:bookmarkEnd w:id="48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322994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15EC00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AFAF10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2AFAF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9BE9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C529A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F72A1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0164FD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0251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3D215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C29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Parent Artery permeability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5644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E57F9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5D99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C35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29B1F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9D18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CBDC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3E007B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94D5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C481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36A04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3AC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F6EFD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 stenosis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5B8D0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 (18.6%)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3F214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 (23.4%)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ECC72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24 (20.5%)</w:t>
            </w:r>
          </w:p>
        </w:tc>
      </w:tr>
      <w:tr w:rsidR="00000000" w14:paraId="27B5C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BCC2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7C0FC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768E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D4C7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 (12.8%)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7AFF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 (10.3%)</w:t>
            </w:r>
          </w:p>
        </w:tc>
      </w:tr>
      <w:tr w:rsidR="00000000" w14:paraId="6B302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557DC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7376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no stenosis or Stenosis &lt; 50%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A42FE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(68.6%)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FCF469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23 (48.9%)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D478E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(60.7%)</w:t>
            </w:r>
          </w:p>
        </w:tc>
      </w:tr>
      <w:tr w:rsidR="00000000" w14:paraId="76422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49EA2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A8ED8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Stenosis &gt;= 50 %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E1F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EB08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B0EB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(0.9%)</w:t>
            </w:r>
          </w:p>
        </w:tc>
      </w:tr>
      <w:tr w:rsidR="00000000" w14:paraId="532FB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E0CB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B33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6014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F5E2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 (2.1%)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3772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(1.7%)</w:t>
            </w:r>
          </w:p>
        </w:tc>
      </w:tr>
      <w:tr w:rsidR="00000000" w14:paraId="1736B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DD573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6BB7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 MRA or CTA images, Stenosis &gt;= 50 % or complete occlusion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333E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(2.9%)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FF94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 (4.3%)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F79C5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(3.4%)</w:t>
            </w:r>
          </w:p>
        </w:tc>
      </w:tr>
      <w:tr w:rsidR="00000000" w14:paraId="08F0B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CDFF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C660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Cannot be assessed from the imaging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FE37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4647D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(6.4%)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3FCEE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 (2.6%)</w:t>
            </w:r>
          </w:p>
        </w:tc>
      </w:tr>
      <w:tr w:rsidR="00000000" w14:paraId="3B655E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0251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D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EFA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72722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91C5F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0.130 (Fisher)</w:t>
            </w:r>
          </w:p>
        </w:tc>
      </w:tr>
    </w:tbl>
    <w:p w14:paraId="3AF529F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A57AEDC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40DC2EB9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9F95243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6"/>
          <w:footerReference w:type="default" r:id="rId8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CD5B32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3D45A3D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3AB91C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8043FE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6138A9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Retreatment rate at 6 months (CORELAB) [PP - N=117 patients] </w:t>
      </w:r>
    </w:p>
    <w:p w14:paraId="26B93D6B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D2A5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B75F4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9" w:name="IDX49"/>
            <w:bookmarkEnd w:id="49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7423E1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3555E0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04688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418E7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8300E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8C7DE1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EF4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21AF3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BB5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47EBF7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BDED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4FFF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11C4C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B5FF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1A6D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000000" w14:paraId="6A6E2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793C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15A39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125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D86FCA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97A3A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152FC3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43287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747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47626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973C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 (100.0%)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B927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117 (100.0%)</w:t>
            </w:r>
          </w:p>
        </w:tc>
      </w:tr>
    </w:tbl>
    <w:p w14:paraId="646C6D6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EADE914" w14:textId="77777777" w:rsidR="006E6234" w:rsidRDefault="006E6234">
      <w:pPr>
        <w:adjustRightInd w:val="0"/>
        <w:jc w:val="center"/>
        <w:rPr>
          <w:sz w:val="24"/>
          <w:szCs w:val="24"/>
        </w:rPr>
      </w:pPr>
    </w:p>
    <w:sectPr w:rsidR="006E6234">
      <w:headerReference w:type="default" r:id="rId88"/>
      <w:footerReference w:type="default" r:id="rId89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4477" w14:textId="77777777" w:rsidR="006E6234" w:rsidRDefault="006E6234">
      <w:r>
        <w:separator/>
      </w:r>
    </w:p>
  </w:endnote>
  <w:endnote w:type="continuationSeparator" w:id="0">
    <w:p w14:paraId="3C0BDD5E" w14:textId="77777777" w:rsidR="006E6234" w:rsidRDefault="006E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B135" w14:textId="77777777" w:rsidR="00000000" w:rsidRDefault="00000000">
    <w:r>
      <w:rPr>
        <w:sz w:val="24"/>
        <w:szCs w:val="24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7E26" w14:textId="77777777" w:rsidR="00000000" w:rsidRDefault="00000000">
    <w:r>
      <w:rPr>
        <w:sz w:val="24"/>
        <w:szCs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E61D" w14:textId="77777777" w:rsidR="00000000" w:rsidRDefault="00000000">
    <w:r>
      <w:rPr>
        <w:sz w:val="24"/>
        <w:szCs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C77C" w14:textId="77777777" w:rsidR="00000000" w:rsidRDefault="00000000">
    <w:r>
      <w:rPr>
        <w:sz w:val="24"/>
        <w:szCs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26B1" w14:textId="77777777" w:rsidR="00000000" w:rsidRDefault="00000000">
    <w:r>
      <w:rPr>
        <w:sz w:val="24"/>
        <w:szCs w:val="24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14B0" w14:textId="77777777" w:rsidR="00000000" w:rsidRDefault="00000000">
    <w:r>
      <w:rPr>
        <w:sz w:val="24"/>
        <w:szCs w:val="24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8B13" w14:textId="77777777" w:rsidR="00000000" w:rsidRDefault="00000000">
    <w:r>
      <w:rPr>
        <w:sz w:val="24"/>
        <w:szCs w:val="24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2ED1" w14:textId="77777777" w:rsidR="00000000" w:rsidRDefault="00000000">
    <w:r>
      <w:rPr>
        <w:sz w:val="24"/>
        <w:szCs w:val="24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00B1" w14:textId="77777777" w:rsidR="00000000" w:rsidRDefault="00000000">
    <w:r>
      <w:rPr>
        <w:sz w:val="24"/>
        <w:szCs w:val="24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97BFB" w14:textId="77777777" w:rsidR="00000000" w:rsidRDefault="00000000">
    <w:r>
      <w:rPr>
        <w:sz w:val="24"/>
        <w:szCs w:val="24"/>
      </w:rP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C7F0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1820" w14:textId="77777777" w:rsidR="00000000" w:rsidRDefault="00000000">
    <w:r>
      <w:rPr>
        <w:sz w:val="24"/>
        <w:szCs w:val="24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8F41" w14:textId="77777777" w:rsidR="00000000" w:rsidRDefault="00000000">
    <w:r>
      <w:rPr>
        <w:sz w:val="24"/>
        <w:szCs w:val="24"/>
      </w:rP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9CBF" w14:textId="77777777" w:rsidR="00000000" w:rsidRDefault="00000000">
    <w:r>
      <w:rPr>
        <w:sz w:val="24"/>
        <w:szCs w:val="24"/>
      </w:rP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0792" w14:textId="77777777" w:rsidR="00000000" w:rsidRDefault="00000000">
    <w:r>
      <w:rPr>
        <w:sz w:val="24"/>
        <w:szCs w:val="24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064B" w14:textId="77777777" w:rsidR="00000000" w:rsidRDefault="00000000">
    <w:r>
      <w:rPr>
        <w:sz w:val="24"/>
        <w:szCs w:val="24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763F" w14:textId="77777777" w:rsidR="00000000" w:rsidRDefault="00000000">
    <w:r>
      <w:rPr>
        <w:sz w:val="24"/>
        <w:szCs w:val="24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42E8" w14:textId="77777777" w:rsidR="00000000" w:rsidRDefault="00000000">
    <w:r>
      <w:rPr>
        <w:sz w:val="24"/>
        <w:szCs w:val="24"/>
      </w:rPr>
      <w:t xml:space="preserve"> 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D21B" w14:textId="77777777" w:rsidR="00000000" w:rsidRDefault="00000000">
    <w:r>
      <w:rPr>
        <w:sz w:val="24"/>
        <w:szCs w:val="24"/>
      </w:rP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71C3A" w14:textId="77777777" w:rsidR="00000000" w:rsidRDefault="00000000">
    <w:r>
      <w:rPr>
        <w:sz w:val="24"/>
        <w:szCs w:val="24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145B" w14:textId="77777777" w:rsidR="00000000" w:rsidRDefault="00000000">
    <w:r>
      <w:rPr>
        <w:sz w:val="24"/>
        <w:szCs w:val="24"/>
      </w:rPr>
      <w:t xml:space="preserve"> 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DE85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E68D" w14:textId="77777777" w:rsidR="00000000" w:rsidRDefault="00000000">
    <w:r>
      <w:rPr>
        <w:sz w:val="24"/>
        <w:szCs w:val="24"/>
      </w:rPr>
      <w:t xml:space="preserve"> 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AB98" w14:textId="77777777" w:rsidR="00000000" w:rsidRDefault="00000000">
    <w:r>
      <w:rPr>
        <w:sz w:val="24"/>
        <w:szCs w:val="24"/>
      </w:rPr>
      <w:t xml:space="preserve"> 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96007" w14:textId="77777777" w:rsidR="00000000" w:rsidRDefault="00000000">
    <w:r>
      <w:rPr>
        <w:sz w:val="24"/>
        <w:szCs w:val="24"/>
      </w:rPr>
      <w:t xml:space="preserve"> 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B276" w14:textId="77777777" w:rsidR="00000000" w:rsidRDefault="00000000">
    <w:r>
      <w:rPr>
        <w:sz w:val="24"/>
        <w:szCs w:val="24"/>
      </w:rPr>
      <w:t xml:space="preserve"> 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E481" w14:textId="77777777" w:rsidR="00000000" w:rsidRDefault="00000000">
    <w:r>
      <w:rPr>
        <w:sz w:val="24"/>
        <w:szCs w:val="24"/>
      </w:rPr>
      <w:t xml:space="preserve"> 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FFB6" w14:textId="77777777" w:rsidR="00000000" w:rsidRDefault="00000000">
    <w:r>
      <w:rPr>
        <w:sz w:val="24"/>
        <w:szCs w:val="24"/>
      </w:rPr>
      <w:t xml:space="preserve"> 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8546" w14:textId="77777777" w:rsidR="00000000" w:rsidRDefault="00000000">
    <w:r>
      <w:rPr>
        <w:sz w:val="24"/>
        <w:szCs w:val="24"/>
      </w:rPr>
      <w:t xml:space="preserve"> 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0370" w14:textId="77777777" w:rsidR="00000000" w:rsidRDefault="00000000">
    <w:r>
      <w:rPr>
        <w:sz w:val="24"/>
        <w:szCs w:val="24"/>
      </w:rPr>
      <w:t xml:space="preserve"> 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A1C0" w14:textId="77777777" w:rsidR="00000000" w:rsidRDefault="00000000">
    <w:r>
      <w:rPr>
        <w:sz w:val="24"/>
        <w:szCs w:val="24"/>
      </w:rPr>
      <w:t xml:space="preserve"> 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E41D7" w14:textId="77777777" w:rsidR="00000000" w:rsidRDefault="00000000">
    <w:r>
      <w:rPr>
        <w:sz w:val="24"/>
        <w:szCs w:val="24"/>
      </w:rPr>
      <w:t xml:space="preserve"> 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EDF2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4BC" w14:textId="77777777" w:rsidR="00000000" w:rsidRDefault="00000000">
    <w:r>
      <w:rPr>
        <w:sz w:val="24"/>
        <w:szCs w:val="24"/>
      </w:rPr>
      <w:t xml:space="preserve"> 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0BDE" w14:textId="77777777" w:rsidR="00000000" w:rsidRDefault="00000000">
    <w:r>
      <w:rPr>
        <w:sz w:val="24"/>
        <w:szCs w:val="24"/>
      </w:rPr>
      <w:t xml:space="preserve"> 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D027" w14:textId="77777777" w:rsidR="00000000" w:rsidRDefault="00000000">
    <w:r>
      <w:rPr>
        <w:sz w:val="24"/>
        <w:szCs w:val="24"/>
      </w:rPr>
      <w:t xml:space="preserve"> 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739B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D410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07FD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61B0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1544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40F1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1279" w14:textId="77777777" w:rsidR="006E6234" w:rsidRDefault="006E6234">
      <w:r>
        <w:separator/>
      </w:r>
    </w:p>
  </w:footnote>
  <w:footnote w:type="continuationSeparator" w:id="0">
    <w:p w14:paraId="03BCF4FD" w14:textId="77777777" w:rsidR="006E6234" w:rsidRDefault="006E6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AE2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42A617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DB9F" w14:textId="24B22289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A934E2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6340" w14:textId="171215DA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C665E6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4DA3" w14:textId="5BBE9353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948397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1388" w14:textId="1BD1186A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6ECF41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61D4" w14:textId="52A7766C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BCBEEF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10FE" w14:textId="56D346D4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383A6A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F70" w14:textId="7EAB4E15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FD69A4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6C87" w14:textId="7595B7EE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26A653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4233" w14:textId="15EBFCC9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D0BA1E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DF0F" w14:textId="48C19936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2A329E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3F8D" w14:textId="3DEBBE7C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16DBE1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56E4" w14:textId="4564466C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9E1301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C5A9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64BDA6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64A0" w14:textId="011308D0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19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6CA3EB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1086" w14:textId="581191E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62DCC3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50C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21ED60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7E9F" w14:textId="55376925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8EB4E8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35C6" w14:textId="56D2DAE9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72BB3E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D78B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117D47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0E1B" w14:textId="0EF9C5C2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2B1E59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34BC" w14:textId="4F4E2A24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C52FF4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CF33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B74B0C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C85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1801F0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ADD5" w14:textId="7645BEF4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73C97E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576B" w14:textId="7157C814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52D9AB6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1BE15" w14:textId="52628F1A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B16237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6532" w14:textId="10EC872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2BA0FD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9E18" w14:textId="52BCF6EF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29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E3ACF9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BB02A" w14:textId="3758CFF0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30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122189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8B57" w14:textId="31DEAC65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31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F7871F5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B126" w14:textId="7D67E0DC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32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E46EA2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6CBF" w14:textId="11A6964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33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EAAD9D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337E" w14:textId="0BBEF4F8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35719C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BC4E" w14:textId="2E361085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34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DCDD49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5C7F" w14:textId="762A657C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35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0A20237F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8BA7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5F86D72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5BC5" w14:textId="20596426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C117C57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1484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A33DF2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B696" w14:textId="2C8E536B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1B95836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A93A" w14:textId="3541D5F4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5044DC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5044DC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C86DBD3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47D0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635FC130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4DC"/>
    <w:rsid w:val="005044DC"/>
    <w:rsid w:val="006E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97E8DF"/>
  <w14:defaultImageDpi w14:val="0"/>
  <w15:docId w15:val="{42D9A2C3-4460-444C-8286-89D30C2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84" Type="http://schemas.openxmlformats.org/officeDocument/2006/relationships/header" Target="header40.xml"/><Relationship Id="rId89" Type="http://schemas.openxmlformats.org/officeDocument/2006/relationships/footer" Target="footer42.xml"/><Relationship Id="rId16" Type="http://schemas.openxmlformats.org/officeDocument/2006/relationships/header" Target="header6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3430</Words>
  <Characters>18870</Characters>
  <Application>Microsoft Office Word</Application>
  <DocSecurity>0</DocSecurity>
  <Lines>157</Lines>
  <Paragraphs>44</Paragraphs>
  <ScaleCrop>false</ScaleCrop>
  <Company/>
  <LinksUpToDate>false</LinksUpToDate>
  <CharactersWithSpaces>22256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2024-05-07T22:44:00Z</dcterms:created>
  <dcterms:modified xsi:type="dcterms:W3CDTF">2024-05-07T22:44:00Z</dcterms:modified>
</cp:coreProperties>
</file>