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ĐÁNH GIÁ SỰ THAM GIA CỦA CỘNG ĐỒNG TRONG BẢO TỒN VÀ PHÁT TRIỂN DI SẢN LÀNG LỤA ĐŨI NAM CAO</w:t>
      </w:r>
    </w:p>
    <w:p w:rsidR="00000000" w:rsidDel="00000000" w:rsidP="00000000" w:rsidRDefault="00000000" w:rsidRPr="00000000" w14:paraId="00000002">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03">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Lắng nghe cộng đồng – Gìn giữ nghề truyền thống – Hướng tới phát triển bền vững</w:t>
      </w:r>
    </w:p>
    <w:p w:rsidR="00000000" w:rsidDel="00000000" w:rsidP="00000000" w:rsidRDefault="00000000" w:rsidRPr="00000000" w14:paraId="00000004">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05">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1. Tổng quan</w:t>
      </w:r>
    </w:p>
    <w:p w:rsidR="00000000" w:rsidDel="00000000" w:rsidP="00000000" w:rsidRDefault="00000000" w:rsidRPr="00000000" w14:paraId="00000006">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07">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Nghề dệt lụa đũi Nam Cao gắn liền với tri thức, kỹ năng thủ công và đời sống của cộng đồng địa phương. Trong bối cảnh đương đại, bảo tồn nghề không chỉ là duy trì kỹ thuật sản xuất mà còn cần quan tâm đến sinh kế, hoạt động truyền nghề và vai trò của người dân trong quản lý, phát triển di sản.</w:t>
      </w:r>
    </w:p>
    <w:p w:rsidR="00000000" w:rsidDel="00000000" w:rsidP="00000000" w:rsidRDefault="00000000" w:rsidRPr="00000000" w14:paraId="00000008">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09">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Nghiên cứu tập trung đánh giá sự tham gia của cộng đồng thông qua bốn trụ cột, từ điều kiện tham gia đến mức độ chủ động, vai trò trong quản trị và tác động đối với tính bền vững của di sản.</w:t>
      </w:r>
    </w:p>
    <w:p w:rsidR="00000000" w:rsidDel="00000000" w:rsidP="00000000" w:rsidRDefault="00000000" w:rsidRPr="00000000" w14:paraId="0000000A">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0B">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2. Khung đánh giá</w:t>
      </w:r>
    </w:p>
    <w:p w:rsidR="00000000" w:rsidDel="00000000" w:rsidP="00000000" w:rsidRDefault="00000000" w:rsidRPr="00000000" w14:paraId="0000000C">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0D">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Trụ cột Nội dung chính Câu hỏi trọng tâm</w:t>
      </w:r>
    </w:p>
    <w:p w:rsidR="00000000" w:rsidDel="00000000" w:rsidP="00000000" w:rsidRDefault="00000000" w:rsidRPr="00000000" w14:paraId="0000000E">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P1. Điều kiện tham gia (MOA) Động lực, cơ hội và năng lực Người dân có điều kiện tham gia như thế nào?</w:t>
      </w:r>
    </w:p>
    <w:p w:rsidR="00000000" w:rsidDel="00000000" w:rsidP="00000000" w:rsidRDefault="00000000" w:rsidRPr="00000000" w14:paraId="0000000F">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P2. Cấp độ tham gia (Pretty) Hình thức và mức độ chủ động Người dân tham gia thực hiện hay còn được đề xuất, cùng lập kế hoạch?</w:t>
      </w:r>
    </w:p>
    <w:p w:rsidR="00000000" w:rsidDel="00000000" w:rsidP="00000000" w:rsidRDefault="00000000" w:rsidRPr="00000000" w14:paraId="00000010">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P3. Quản trị và quyền lực Minh bạch, tiếng nói và quyền quyết định Ý kiến cộng đồng có được xem xét trong quá trình ra quyết định?</w:t>
      </w:r>
    </w:p>
    <w:p w:rsidR="00000000" w:rsidDel="00000000" w:rsidP="00000000" w:rsidRDefault="00000000" w:rsidRPr="00000000" w14:paraId="00000011">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P4. Tác động và tính bền vững Sinh kế, tri thức nghề và trao truyền Sự tham gia gắn với việc duy trì nghề lâu dài như thế nào?</w:t>
      </w:r>
    </w:p>
    <w:p w:rsidR="00000000" w:rsidDel="00000000" w:rsidP="00000000" w:rsidRDefault="00000000" w:rsidRPr="00000000" w14:paraId="00000012">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13">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Ba khía cạnh cần phân biệt:</w:t>
      </w:r>
    </w:p>
    <w:p w:rsidR="00000000" w:rsidDel="00000000" w:rsidP="00000000" w:rsidRDefault="00000000" w:rsidRPr="00000000" w14:paraId="00000014">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15">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Hiện diện → Đóng góp → Ảnh hưởng</w:t>
      </w:r>
    </w:p>
    <w:p w:rsidR="00000000" w:rsidDel="00000000" w:rsidP="00000000" w:rsidRDefault="00000000" w:rsidRPr="00000000" w14:paraId="00000016">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17">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Có mặt trong hoạt động không đồng nghĩa với việc có tiếng nói; đóng góp công sức hoặc tri thức cũng không tự động đồng nghĩa với quyền tham gia quyết định.</w:t>
      </w:r>
    </w:p>
    <w:p w:rsidR="00000000" w:rsidDel="00000000" w:rsidP="00000000" w:rsidRDefault="00000000" w:rsidRPr="00000000" w14:paraId="00000018">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19">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3. Kết quả tự đánh giá sau điền dã</w:t>
      </w:r>
    </w:p>
    <w:p w:rsidR="00000000" w:rsidDel="00000000" w:rsidP="00000000" w:rsidRDefault="00000000" w:rsidRPr="00000000" w14:paraId="0000001A">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1B">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3.1. Bảng điểm tổng hợp</w:t>
      </w:r>
    </w:p>
    <w:p w:rsidR="00000000" w:rsidDel="00000000" w:rsidP="00000000" w:rsidRDefault="00000000" w:rsidRPr="00000000" w14:paraId="0000001C">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1D">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Các điểm dưới đây là kết quả tự đánh giá của nhóm theo thang điểm 5, cần được đọc cùng chỉ báo và phương pháp chấm điểm tương ứng.</w:t>
      </w:r>
    </w:p>
    <w:p w:rsidR="00000000" w:rsidDel="00000000" w:rsidP="00000000" w:rsidRDefault="00000000" w:rsidRPr="00000000" w14:paraId="0000001E">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1F">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Trụ cột Chỉ báo Điểm</w:t>
      </w:r>
    </w:p>
    <w:p w:rsidR="00000000" w:rsidDel="00000000" w:rsidP="00000000" w:rsidRDefault="00000000" w:rsidRPr="00000000" w14:paraId="00000020">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P1. Điều kiện tham gia Nhận thức về giá trị nghề 4,0/5</w:t>
      </w:r>
    </w:p>
    <w:p w:rsidR="00000000" w:rsidDel="00000000" w:rsidP="00000000" w:rsidRDefault="00000000" w:rsidRPr="00000000" w14:paraId="00000021">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Kỳ vọng về lợi ích 3,7/5</w:t>
      </w:r>
    </w:p>
    <w:p w:rsidR="00000000" w:rsidDel="00000000" w:rsidP="00000000" w:rsidRDefault="00000000" w:rsidRPr="00000000" w14:paraId="00000022">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Minh bạch thông tin 2,8/5</w:t>
      </w:r>
    </w:p>
    <w:p w:rsidR="00000000" w:rsidDel="00000000" w:rsidP="00000000" w:rsidRDefault="00000000" w:rsidRPr="00000000" w14:paraId="00000023">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Cơ hội tham gia, vốn và kỹ năng 2,7/5</w:t>
      </w:r>
    </w:p>
    <w:p w:rsidR="00000000" w:rsidDel="00000000" w:rsidP="00000000" w:rsidRDefault="00000000" w:rsidRPr="00000000" w14:paraId="00000024">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P2. Cấp độ tham gia Tham gia thực hành nghề và hoạt động 3,1/5*</w:t>
      </w:r>
    </w:p>
    <w:p w:rsidR="00000000" w:rsidDel="00000000" w:rsidP="00000000" w:rsidRDefault="00000000" w:rsidRPr="00000000" w14:paraId="00000025">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Chủ động lập kế hoạch, đề xuất sáng kiến Khoảng 2,5/5*</w:t>
      </w:r>
    </w:p>
    <w:p w:rsidR="00000000" w:rsidDel="00000000" w:rsidP="00000000" w:rsidRDefault="00000000" w:rsidRPr="00000000" w14:paraId="00000026">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P3. Quản trị và quyền lực Phối hợp giữa các bên, niềm tin 3,3/5*</w:t>
      </w:r>
    </w:p>
    <w:p w:rsidR="00000000" w:rsidDel="00000000" w:rsidP="00000000" w:rsidRDefault="00000000" w:rsidRPr="00000000" w14:paraId="00000027">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Ảnh hưởng đến quyết định 2,4/5</w:t>
      </w:r>
    </w:p>
    <w:p w:rsidR="00000000" w:rsidDel="00000000" w:rsidP="00000000" w:rsidRDefault="00000000" w:rsidRPr="00000000" w14:paraId="00000028">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P4. Tác động và tính bền vững Chỉ báo tổng hợp về tác động 3,2/5*</w:t>
      </w:r>
    </w:p>
    <w:p w:rsidR="00000000" w:rsidDel="00000000" w:rsidP="00000000" w:rsidRDefault="00000000" w:rsidRPr="00000000" w14:paraId="00000029">
      <w:pPr>
        <w:shd w:fill="ffffff" w:val="clear"/>
        <w:ind w:left="760" w:firstLine="0"/>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Mức độ hài lòng chung 3,4/5*</w:t>
      </w:r>
    </w:p>
    <w:p w:rsidR="00000000" w:rsidDel="00000000" w:rsidP="00000000" w:rsidRDefault="00000000" w:rsidRPr="00000000" w14:paraId="0000002A">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Lưu ý: Các chỉ báo có dấu sao cần được đối chiếu với bảng chấm điểm gốc để xác nhận tên gọi, cách tính và vị trí phân loại. Không tự tính điểm trung bình của từng trụ cột nếu chưa có công thức tổng hợp.</w:t>
      </w:r>
    </w:p>
    <w:p w:rsidR="00000000" w:rsidDel="00000000" w:rsidP="00000000" w:rsidRDefault="00000000" w:rsidRPr="00000000" w14:paraId="0000002B">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2C">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3.2. Nhận định chính</w:t>
      </w:r>
    </w:p>
    <w:p w:rsidR="00000000" w:rsidDel="00000000" w:rsidP="00000000" w:rsidRDefault="00000000" w:rsidRPr="00000000" w14:paraId="0000002D">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2E">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Điểm đáng chú ý</w:t>
      </w:r>
    </w:p>
    <w:p w:rsidR="00000000" w:rsidDel="00000000" w:rsidP="00000000" w:rsidRDefault="00000000" w:rsidRPr="00000000" w14:paraId="0000002F">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30">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Nhận thức về giá trị nghề được nhóm đánh giá ở mức tương đối cao (4,0/5).</w:t>
      </w:r>
    </w:p>
    <w:p w:rsidR="00000000" w:rsidDel="00000000" w:rsidP="00000000" w:rsidRDefault="00000000" w:rsidRPr="00000000" w14:paraId="00000031">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Các chỉ báo về minh bạch thông tin, cơ hội tham gia và khả năng ảnh hưởng đến quyết định có điểm thấp hơn, gợi mở những khía cạnh cần được quan tâm.</w:t>
      </w:r>
    </w:p>
    <w:p w:rsidR="00000000" w:rsidDel="00000000" w:rsidP="00000000" w:rsidRDefault="00000000" w:rsidRPr="00000000" w14:paraId="00000032">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Việc đánh giá cần xem xét đồng thời hoạt động thực hành nghề và vai trò của cộng đồng trong quá trình quản lý.</w:t>
      </w:r>
    </w:p>
    <w:p w:rsidR="00000000" w:rsidDel="00000000" w:rsidP="00000000" w:rsidRDefault="00000000" w:rsidRPr="00000000" w14:paraId="00000033">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34">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Các điểm số phản ánh kết quả tự đánh giá theo bộ chỉ báo của nhóm; không nên diễn giải thành mức độ đại diện cho toàn bộ cộng đồng nếu chưa có thiết kế khảo sát phù hợp.</w:t>
      </w:r>
    </w:p>
    <w:p w:rsidR="00000000" w:rsidDel="00000000" w:rsidP="00000000" w:rsidRDefault="00000000" w:rsidRPr="00000000" w14:paraId="00000035">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36">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4. Phân tích theo bốn trụ cột</w:t>
      </w:r>
    </w:p>
    <w:p w:rsidR="00000000" w:rsidDel="00000000" w:rsidP="00000000" w:rsidRDefault="00000000" w:rsidRPr="00000000" w14:paraId="00000037">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38">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P1. Điều kiện tham gia – Từ động lực đến cơ hội</w:t>
      </w:r>
    </w:p>
    <w:p w:rsidR="00000000" w:rsidDel="00000000" w:rsidP="00000000" w:rsidRDefault="00000000" w:rsidRPr="00000000" w14:paraId="00000039">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3A">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Nhận thức về giá trị nghề và kỳ vọng về lợi ích là những khía cạnh cần thiết để xem xét động lực tham gia. Bên cạnh đó, khả năng tiếp cận thông tin, vốn, kỹ năng và thời gian có thể ảnh hưởng đến cơ hội tham gia của người làm nghề.</w:t>
      </w:r>
    </w:p>
    <w:p w:rsidR="00000000" w:rsidDel="00000000" w:rsidP="00000000" w:rsidRDefault="00000000" w:rsidRPr="00000000" w14:paraId="0000003B">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3C">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Kết quả tự đánh giá gợi ý cần quan tâm hơn đến điều kiện để cộng đồng duy trì sự tham gia, thay vì chỉ xem xét mong muốn bảo tồn.</w:t>
      </w:r>
    </w:p>
    <w:p w:rsidR="00000000" w:rsidDel="00000000" w:rsidP="00000000" w:rsidRDefault="00000000" w:rsidRPr="00000000" w14:paraId="0000003D">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3E">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P2. Cấp độ tham gia – Từ thực hành đến chủ động</w:t>
      </w:r>
    </w:p>
    <w:p w:rsidR="00000000" w:rsidDel="00000000" w:rsidP="00000000" w:rsidRDefault="00000000" w:rsidRPr="00000000" w14:paraId="0000003F">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40">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Sự tham gia có thể thể hiện qua việc trực tiếp sản xuất, gìn giữ kỹ thuật, truyền dạy tri thức, đóng góp ý kiến hoặc cùng xây dựng kế hoạch.</w:t>
      </w:r>
    </w:p>
    <w:p w:rsidR="00000000" w:rsidDel="00000000" w:rsidP="00000000" w:rsidRDefault="00000000" w:rsidRPr="00000000" w14:paraId="00000041">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42">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Để đánh giá đúng cấp độ tham gia, cần phân biệt việc thực hiện hoạt động theo kế hoạch có sẵn với việc chủ động đề xuất và tham gia quyết định. Điểm số cần được đối chiếu với ghi chép điền dã để xác định hình thức nào được ghi nhận rõ ràng.</w:t>
      </w:r>
    </w:p>
    <w:p w:rsidR="00000000" w:rsidDel="00000000" w:rsidP="00000000" w:rsidRDefault="00000000" w:rsidRPr="00000000" w14:paraId="00000043">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44">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P3. Quản trị và quyền lực – Tiếng nói của cộng đồng</w:t>
      </w:r>
    </w:p>
    <w:p w:rsidR="00000000" w:rsidDel="00000000" w:rsidP="00000000" w:rsidRDefault="00000000" w:rsidRPr="00000000" w14:paraId="00000045">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46">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Minh bạch thông tin, khả năng trao đổi và mức độ ảnh hưởng đến quyết định là những yếu tố quan trọng trong quản trị di sản có sự tham gia.</w:t>
      </w:r>
    </w:p>
    <w:p w:rsidR="00000000" w:rsidDel="00000000" w:rsidP="00000000" w:rsidRDefault="00000000" w:rsidRPr="00000000" w14:paraId="00000047">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48">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Điểm tự đánh giá về ảnh hưởng đến quyết định là 2,4/5. Kết quả này gợi mở câu hỏi về cơ hội để người làm nghề đóng góp ý kiến và tác động đến các kế hoạch liên quan. Tuy nhiên, cần đối chiếu với bằng chứng thực địa trước khi kết luận về thực trạng quản trị tại Nam Cao.</w:t>
      </w:r>
    </w:p>
    <w:p w:rsidR="00000000" w:rsidDel="00000000" w:rsidP="00000000" w:rsidRDefault="00000000" w:rsidRPr="00000000" w14:paraId="00000049">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4A">
      <w:pPr>
        <w:shd w:fill="ffffff" w:val="clear"/>
        <w:ind w:left="760" w:firstLine="0"/>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P4. Tác động và tính bền vững – Duy trì nghề cho tương lai</w:t>
      </w:r>
    </w:p>
    <w:p w:rsidR="00000000" w:rsidDel="00000000" w:rsidP="00000000" w:rsidRDefault="00000000" w:rsidRPr="00000000" w14:paraId="0000004B">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Tính bền vững của nghề dệt lụa đũi cần được xem xét thông qua điều kiện duy trì sinh kế, thực hành kỹ thuật và trao truyền tri thức giữa các thế hệ.</w:t>
      </w:r>
    </w:p>
    <w:p w:rsidR="00000000" w:rsidDel="00000000" w:rsidP="00000000" w:rsidRDefault="00000000" w:rsidRPr="00000000" w14:paraId="0000004C">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4D">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Việc phát triển sản phẩm hoặc quảng bá di sản có thể mở ra cơ hội, nhưng không tự động chứng minh thu nhập được cải thiện hay nghề được bảo đảm lâu dài. Những tác động này cần được đánh giá bằng thông tin phù hợp về đời sống người làm nghề và hoạt động truyền dạy.</w:t>
      </w:r>
    </w:p>
    <w:p w:rsidR="00000000" w:rsidDel="00000000" w:rsidP="00000000" w:rsidRDefault="00000000" w:rsidRPr="00000000" w14:paraId="0000004E">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4F">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5. Định hướng nâng cao chất lượng tham gia</w:t>
      </w:r>
    </w:p>
    <w:p w:rsidR="00000000" w:rsidDel="00000000" w:rsidP="00000000" w:rsidRDefault="00000000" w:rsidRPr="00000000" w14:paraId="00000050">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51">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1. Minh bạch thông tin</w:t>
      </w:r>
    </w:p>
    <w:p w:rsidR="00000000" w:rsidDel="00000000" w:rsidP="00000000" w:rsidRDefault="00000000" w:rsidRPr="00000000" w14:paraId="00000052">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53">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Cung cấp thông tin rõ ràng về kế hoạch, hoạt động và cơ hội tham gia để người dân chủ động nắm bắt.</w:t>
      </w:r>
    </w:p>
    <w:p w:rsidR="00000000" w:rsidDel="00000000" w:rsidP="00000000" w:rsidRDefault="00000000" w:rsidRPr="00000000" w14:paraId="00000054">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55">
      <w:pPr>
        <w:rPr>
          <w:rFonts w:ascii="Roboto" w:cs="Roboto" w:eastAsia="Roboto" w:hAnsi="Roboto"/>
          <w:color w:val="081b3a"/>
          <w:sz w:val="21"/>
          <w:szCs w:val="21"/>
        </w:rPr>
      </w:pPr>
      <w:r w:rsidDel="00000000" w:rsidR="00000000" w:rsidRPr="00000000">
        <w:rPr>
          <w:rFonts w:ascii="Andika" w:cs="Andika" w:eastAsia="Andika" w:hAnsi="Andika"/>
          <w:color w:val="081b3a"/>
          <w:sz w:val="21"/>
          <w:szCs w:val="21"/>
          <w:rtl w:val="0"/>
        </w:rPr>
        <w:t xml:space="preserve">2. Mở rộng cơ hội tham gia</w:t>
      </w:r>
    </w:p>
    <w:p w:rsidR="00000000" w:rsidDel="00000000" w:rsidP="00000000" w:rsidRDefault="00000000" w:rsidRPr="00000000" w14:paraId="00000056">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57">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Tạo điều kiện để nhiều nhóm trong cộng đồng, bao gồm người làm nghề ở các độ tuổi khác nhau, có thể đóng góp ý kiến.</w:t>
      </w:r>
    </w:p>
    <w:p w:rsidR="00000000" w:rsidDel="00000000" w:rsidP="00000000" w:rsidRDefault="00000000" w:rsidRPr="00000000" w14:paraId="00000058">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59">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3. Nâng cao năng lực cộng đồng</w:t>
      </w:r>
    </w:p>
    <w:p w:rsidR="00000000" w:rsidDel="00000000" w:rsidP="00000000" w:rsidRDefault="00000000" w:rsidRPr="00000000" w14:paraId="0000005A">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5B">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Hỗ trợ các kỹ năng cần thiết trong quản lý, phát triển sản phẩm, quảng bá và tổ chức hoạt động gắn với di sản.</w:t>
      </w:r>
    </w:p>
    <w:p w:rsidR="00000000" w:rsidDel="00000000" w:rsidP="00000000" w:rsidRDefault="00000000" w:rsidRPr="00000000" w14:paraId="0000005C">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5D">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4. Tăng cường tiếng nói và chia sẻ lợi ích</w:t>
      </w:r>
    </w:p>
    <w:p w:rsidR="00000000" w:rsidDel="00000000" w:rsidP="00000000" w:rsidRDefault="00000000" w:rsidRPr="00000000" w14:paraId="0000005E">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5F">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Khuyến khích cộng đồng tham gia thảo luận, đề xuất phương án; làm rõ vai trò, trách nhiệm và lợi ích của các bên liên quan.</w:t>
      </w:r>
    </w:p>
    <w:p w:rsidR="00000000" w:rsidDel="00000000" w:rsidP="00000000" w:rsidRDefault="00000000" w:rsidRPr="00000000" w14:paraId="00000060">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61">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5. Gắn bảo tồn với truyền nghề và phát triển bền vững</w:t>
      </w:r>
    </w:p>
    <w:p w:rsidR="00000000" w:rsidDel="00000000" w:rsidP="00000000" w:rsidRDefault="00000000" w:rsidRPr="00000000" w14:paraId="00000062">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63">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Quan tâm đến điều kiện duy trì sinh kế, cơ hội học nghề của thế hệ trẻ và việc gìn giữ tri thức, kỹ năng thủ công.</w:t>
      </w:r>
    </w:p>
    <w:p w:rsidR="00000000" w:rsidDel="00000000" w:rsidP="00000000" w:rsidRDefault="00000000" w:rsidRPr="00000000" w14:paraId="00000064">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65">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Các định hướng trên là khuyến nghị từ khung phân tích; việc lựa chọn ưu tiên cần dựa trên nhu cầu và bằng chứng thực tế thu thập tại địa phương.</w:t>
      </w:r>
    </w:p>
    <w:p w:rsidR="00000000" w:rsidDel="00000000" w:rsidP="00000000" w:rsidRDefault="00000000" w:rsidRPr="00000000" w14:paraId="00000066">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67">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6. Kết luận</w:t>
      </w:r>
    </w:p>
    <w:p w:rsidR="00000000" w:rsidDel="00000000" w:rsidP="00000000" w:rsidRDefault="00000000" w:rsidRPr="00000000" w14:paraId="00000068">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69">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Đánh giá sự tham gia của cộng đồng trong bảo tồn và phát triển di sản làng lụa đũi Nam Cao cần xem xét cả điều kiện tham gia, hình thức thực hành, vai trò trong quản trị và tính bền vững của nghề.</w:t>
      </w:r>
    </w:p>
    <w:p w:rsidR="00000000" w:rsidDel="00000000" w:rsidP="00000000" w:rsidRDefault="00000000" w:rsidRPr="00000000" w14:paraId="0000006A">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6B">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Kết quả tự đánh giá của nhóm là cơ sở để nhận diện những chỉ báo đáng chú ý và xác định các vấn đề cần tiếp tục làm rõ. Định hướng quan trọng là chuyển từ việc chỉ huy động cộng đồng tham gia hoạt động sang tạo điều kiện để tri thức, tiếng nói và nhu cầu của người làm nghề được xem xét trong quá trình quản lý, bảo tồn và phát triển di sản.</w:t>
      </w:r>
    </w:p>
    <w:p w:rsidR="00000000" w:rsidDel="00000000" w:rsidP="00000000" w:rsidRDefault="00000000" w:rsidRPr="00000000" w14:paraId="0000006C">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6D">
      <w:pPr>
        <w:shd w:fill="ffffff" w:val="clear"/>
        <w:ind w:left="760" w:firstLine="0"/>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Giữ nghề – Gìn bản sắc – Phát huy vai trò cộng đồng – Hướng tới tương lai bền vững.</w:t>
      </w:r>
    </w:p>
    <w:p w:rsidR="00000000" w:rsidDel="00000000" w:rsidP="00000000" w:rsidRDefault="00000000" w:rsidRPr="00000000" w14:paraId="0000006E">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ĐÁNH GIÁ SỰ THAM GIA CỦA CỘNG ĐỒNG TRONG BẢO TỒN VÀ PHÁT TRIỂN DI SẢN LÀNG LỤA ĐŨI NAM CAO</w:t>
      </w:r>
    </w:p>
    <w:p w:rsidR="00000000" w:rsidDel="00000000" w:rsidP="00000000" w:rsidRDefault="00000000" w:rsidRPr="00000000" w14:paraId="0000006F">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70">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Lắng nghe cộng đồng – Gìn giữ nghề truyền thống – Hướng tới phát triển bền vững</w:t>
      </w:r>
    </w:p>
    <w:p w:rsidR="00000000" w:rsidDel="00000000" w:rsidP="00000000" w:rsidRDefault="00000000" w:rsidRPr="00000000" w14:paraId="00000071">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72">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01. CÂU CHUYỆN DI SẢN</w:t>
      </w:r>
    </w:p>
    <w:p w:rsidR="00000000" w:rsidDel="00000000" w:rsidP="00000000" w:rsidRDefault="00000000" w:rsidRPr="00000000" w14:paraId="00000073">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74">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Giới thiệu nghề dệt lụa đũi Nam Cao.</w:t>
      </w:r>
    </w:p>
    <w:p w:rsidR="00000000" w:rsidDel="00000000" w:rsidP="00000000" w:rsidRDefault="00000000" w:rsidRPr="00000000" w14:paraId="00000075">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Giá trị văn hóa và tri thức nghề.</w:t>
      </w:r>
    </w:p>
    <w:p w:rsidR="00000000" w:rsidDel="00000000" w:rsidP="00000000" w:rsidRDefault="00000000" w:rsidRPr="00000000" w14:paraId="00000076">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Bối cảnh bảo tồn và phát triển.</w:t>
      </w:r>
    </w:p>
    <w:p w:rsidR="00000000" w:rsidDel="00000000" w:rsidP="00000000" w:rsidRDefault="00000000" w:rsidRPr="00000000" w14:paraId="00000077">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Vấn đề nghiên cứu: Vai trò thực sự của cộng đồng trong quản trị di sản.</w:t>
      </w:r>
    </w:p>
    <w:p w:rsidR="00000000" w:rsidDel="00000000" w:rsidP="00000000" w:rsidRDefault="00000000" w:rsidRPr="00000000" w14:paraId="00000078">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79">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02. ĐO LƯỜNG SỰ THAM GIA</w:t>
      </w:r>
    </w:p>
    <w:p w:rsidR="00000000" w:rsidDel="00000000" w:rsidP="00000000" w:rsidRDefault="00000000" w:rsidRPr="00000000" w14:paraId="0000007A">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7B">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Khung đánh giá MOA và Pretty.</w:t>
      </w:r>
    </w:p>
    <w:p w:rsidR="00000000" w:rsidDel="00000000" w:rsidP="00000000" w:rsidRDefault="00000000" w:rsidRPr="00000000" w14:paraId="0000007C">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Bốn trụ cột: Điều kiện tham gia; cấp độ tham gia; quản trị và quyền lực; tác động và tính bền vững.</w:t>
      </w:r>
    </w:p>
    <w:p w:rsidR="00000000" w:rsidDel="00000000" w:rsidP="00000000" w:rsidRDefault="00000000" w:rsidRPr="00000000" w14:paraId="0000007D">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Mô hình: Hiện diện → Đóng góp → Ảnh hưởng.</w:t>
      </w:r>
    </w:p>
    <w:p w:rsidR="00000000" w:rsidDel="00000000" w:rsidP="00000000" w:rsidRDefault="00000000" w:rsidRPr="00000000" w14:paraId="0000007E">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Phương pháp điền dã và nguyên tắc đánh giá.</w:t>
      </w:r>
    </w:p>
    <w:p w:rsidR="00000000" w:rsidDel="00000000" w:rsidP="00000000" w:rsidRDefault="00000000" w:rsidRPr="00000000" w14:paraId="0000007F">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80">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03. BỨC TRANH THỰC TẾ</w:t>
      </w:r>
    </w:p>
    <w:p w:rsidR="00000000" w:rsidDel="00000000" w:rsidP="00000000" w:rsidRDefault="00000000" w:rsidRPr="00000000" w14:paraId="00000081">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82">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Bảng điểm tổng hợp và biểu đồ các chỉ báo.</w:t>
      </w:r>
    </w:p>
    <w:p w:rsidR="00000000" w:rsidDel="00000000" w:rsidP="00000000" w:rsidRDefault="00000000" w:rsidRPr="00000000" w14:paraId="00000083">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Phân tích kết quả theo bốn trụ cột.</w:t>
      </w:r>
    </w:p>
    <w:p w:rsidR="00000000" w:rsidDel="00000000" w:rsidP="00000000" w:rsidRDefault="00000000" w:rsidRPr="00000000" w14:paraId="00000084">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Những điểm nổi bật và hạn chế được dữ liệu gợi mở.</w:t>
      </w:r>
    </w:p>
    <w:p w:rsidR="00000000" w:rsidDel="00000000" w:rsidP="00000000" w:rsidRDefault="00000000" w:rsidRPr="00000000" w14:paraId="00000085">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Giới hạn của kết quả tự đánh giá và những vấn đề cần kiểm chứng.</w:t>
      </w:r>
    </w:p>
    <w:p w:rsidR="00000000" w:rsidDel="00000000" w:rsidP="00000000" w:rsidRDefault="00000000" w:rsidRPr="00000000" w14:paraId="00000086">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87">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04. AI THỰC SỰ CÓ TIẾNG NÓI?</w:t>
      </w:r>
    </w:p>
    <w:p w:rsidR="00000000" w:rsidDel="00000000" w:rsidP="00000000" w:rsidRDefault="00000000" w:rsidRPr="00000000" w14:paraId="00000088">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89">
      <w:pPr>
        <w:rPr>
          <w:rFonts w:ascii="Roboto" w:cs="Roboto" w:eastAsia="Roboto" w:hAnsi="Roboto"/>
          <w:color w:val="081b3a"/>
          <w:sz w:val="21"/>
          <w:szCs w:val="21"/>
        </w:rPr>
      </w:pPr>
      <w:r w:rsidDel="00000000" w:rsidR="00000000" w:rsidRPr="00000000">
        <w:rPr>
          <w:rFonts w:ascii="Andika" w:cs="Andika" w:eastAsia="Andika" w:hAnsi="Andika"/>
          <w:color w:val="081b3a"/>
          <w:sz w:val="21"/>
          <w:szCs w:val="21"/>
          <w:rtl w:val="0"/>
        </w:rPr>
        <w:t xml:space="preserve">* Người dân có cơ hội tiếp cận thông tin không?</w:t>
      </w:r>
    </w:p>
    <w:p w:rsidR="00000000" w:rsidDel="00000000" w:rsidP="00000000" w:rsidRDefault="00000000" w:rsidRPr="00000000" w14:paraId="0000008A">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Cộng đồng tham gia thực hiện hay được cùng lập kế hoạch?</w:t>
      </w:r>
    </w:p>
    <w:p w:rsidR="00000000" w:rsidDel="00000000" w:rsidP="00000000" w:rsidRDefault="00000000" w:rsidRPr="00000000" w14:paraId="0000008B">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Ai có quyền ảnh hưởng đến quyết định?</w:t>
      </w:r>
    </w:p>
    <w:p w:rsidR="00000000" w:rsidDel="00000000" w:rsidP="00000000" w:rsidRDefault="00000000" w:rsidRPr="00000000" w14:paraId="0000008C">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Sự tham gia mang lại tác động gì đối với sinh kế và truyền nghề?</w:t>
      </w:r>
    </w:p>
    <w:p w:rsidR="00000000" w:rsidDel="00000000" w:rsidP="00000000" w:rsidRDefault="00000000" w:rsidRPr="00000000" w14:paraId="0000008D">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Đối chiếu ba khía cạnh: hiện diện, đóng góp và ảnh hưởng.</w:t>
      </w:r>
    </w:p>
    <w:p w:rsidR="00000000" w:rsidDel="00000000" w:rsidP="00000000" w:rsidRDefault="00000000" w:rsidRPr="00000000" w14:paraId="0000008E">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8F">
      <w:pPr>
        <w:rPr>
          <w:rFonts w:ascii="Roboto" w:cs="Roboto" w:eastAsia="Roboto" w:hAnsi="Roboto"/>
          <w:color w:val="081b3a"/>
          <w:sz w:val="21"/>
          <w:szCs w:val="21"/>
        </w:rPr>
      </w:pPr>
      <w:r w:rsidDel="00000000" w:rsidR="00000000" w:rsidRPr="00000000">
        <w:rPr>
          <w:rFonts w:ascii="Andika" w:cs="Andika" w:eastAsia="Andika" w:hAnsi="Andika"/>
          <w:color w:val="081b3a"/>
          <w:sz w:val="21"/>
          <w:szCs w:val="21"/>
          <w:rtl w:val="0"/>
        </w:rPr>
        <w:t xml:space="preserve">05. KIẾN TẠO TƯƠNG LAI</w:t>
      </w:r>
    </w:p>
    <w:p w:rsidR="00000000" w:rsidDel="00000000" w:rsidP="00000000" w:rsidRDefault="00000000" w:rsidRPr="00000000" w14:paraId="00000090">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91">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Minh bạch hóa thông tin.</w:t>
      </w:r>
    </w:p>
    <w:p w:rsidR="00000000" w:rsidDel="00000000" w:rsidP="00000000" w:rsidRDefault="00000000" w:rsidRPr="00000000" w14:paraId="00000092">
      <w:pPr>
        <w:rPr>
          <w:rFonts w:ascii="Roboto" w:cs="Roboto" w:eastAsia="Roboto" w:hAnsi="Roboto"/>
          <w:color w:val="081b3a"/>
          <w:sz w:val="21"/>
          <w:szCs w:val="21"/>
        </w:rPr>
      </w:pPr>
      <w:r w:rsidDel="00000000" w:rsidR="00000000" w:rsidRPr="00000000">
        <w:rPr>
          <w:rFonts w:ascii="Andika" w:cs="Andika" w:eastAsia="Andika" w:hAnsi="Andika"/>
          <w:color w:val="081b3a"/>
          <w:sz w:val="21"/>
          <w:szCs w:val="21"/>
          <w:rtl w:val="0"/>
        </w:rPr>
        <w:t xml:space="preserve">* Mở rộng cơ hội tham gia.</w:t>
      </w:r>
    </w:p>
    <w:p w:rsidR="00000000" w:rsidDel="00000000" w:rsidP="00000000" w:rsidRDefault="00000000" w:rsidRPr="00000000" w14:paraId="00000093">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Nâng cao năng lực cộng đồng.</w:t>
      </w:r>
    </w:p>
    <w:p w:rsidR="00000000" w:rsidDel="00000000" w:rsidP="00000000" w:rsidRDefault="00000000" w:rsidRPr="00000000" w14:paraId="00000094">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Tăng cường tiếng nói và chia sẻ lợi ích.</w:t>
      </w:r>
    </w:p>
    <w:p w:rsidR="00000000" w:rsidDel="00000000" w:rsidP="00000000" w:rsidRDefault="00000000" w:rsidRPr="00000000" w14:paraId="00000095">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Gắn bảo tồn với sinh kế và truyền nghề.</w:t>
      </w:r>
    </w:p>
    <w:p w:rsidR="00000000" w:rsidDel="00000000" w:rsidP="00000000" w:rsidRDefault="00000000" w:rsidRPr="00000000" w14:paraId="00000096">
      <w:pPr>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 Kết luận nghiên cứu và tài liệu tham khảo.</w:t>
      </w:r>
    </w:p>
    <w:p w:rsidR="00000000" w:rsidDel="00000000" w:rsidP="00000000" w:rsidRDefault="00000000" w:rsidRPr="00000000" w14:paraId="00000097">
      <w:pPr>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098">
      <w:pPr>
        <w:shd w:fill="ffffff" w:val="clear"/>
        <w:ind w:left="760" w:firstLine="0"/>
        <w:rPr>
          <w:rFonts w:ascii="Roboto" w:cs="Roboto" w:eastAsia="Roboto" w:hAnsi="Roboto"/>
          <w:color w:val="081b3a"/>
          <w:sz w:val="21"/>
          <w:szCs w:val="21"/>
        </w:rPr>
      </w:pPr>
      <w:r w:rsidDel="00000000" w:rsidR="00000000" w:rsidRPr="00000000">
        <w:rPr>
          <w:rFonts w:ascii="Roboto" w:cs="Roboto" w:eastAsia="Roboto" w:hAnsi="Roboto"/>
          <w:color w:val="081b3a"/>
          <w:sz w:val="21"/>
          <w:szCs w:val="21"/>
          <w:rtl w:val="0"/>
        </w:rPr>
        <w:t xml:space="preserve">Thông điệp kết thúc: Giữ nghề – Gìn bản sắc – Phát huy vai trò cộng đồng – Hướng tới tương lai bền vững.</w:t>
      </w:r>
    </w:p>
    <w:p w:rsidR="00000000" w:rsidDel="00000000" w:rsidP="00000000" w:rsidRDefault="00000000" w:rsidRPr="00000000" w14:paraId="000000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