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D5E60"/>
          <w:sz w:val="56"/>
        </w:rPr>
        <w:t>Documentador</w:t>
      </w:r>
    </w:p>
    <w:p>
      <w:pPr>
        <w:jc w:val="center"/>
      </w:pPr>
      <w:r>
        <w:rPr>
          <w:color w:val="5D5E60"/>
          <w:sz w:val="28"/>
        </w:rPr>
        <w:t>Reporte generado automáticamente</w:t>
      </w:r>
    </w:p>
    <w:p/>
    <w:p>
      <w:pPr>
        <w:jc w:val="center"/>
      </w:pPr>
      <w:r>
        <w:rPr>
          <w:b/>
          <w:sz w:val="24"/>
        </w:rPr>
        <w:t xml:space="preserve">Proyecto: </w:t>
      </w:r>
      <w:r>
        <w:rPr>
          <w:sz w:val="24"/>
        </w:rPr>
        <w:t>{{ project_name }}</w:t>
      </w:r>
    </w:p>
    <w:p>
      <w:pPr>
        <w:jc w:val="center"/>
      </w:pPr>
      <w:r>
        <w:rPr>
          <w:b/>
          <w:sz w:val="22"/>
        </w:rPr>
        <w:t xml:space="preserve">Origen XML: </w:t>
      </w:r>
      <w:r>
        <w:rPr>
          <w:sz w:val="22"/>
        </w:rPr>
        <w:t>{{ root_tag }}</w:t>
      </w:r>
    </w:p>
    <w:p>
      <w:r>
        <w:br w:type="page"/>
      </w:r>
    </w:p>
    <w:p>
      <w:pPr>
        <w:pStyle w:val="Heading1"/>
      </w:pPr>
      <w:r>
        <w:rPr>
          <w:color w:val="5D5E60"/>
        </w:rPr>
        <w:t>Contenido del documento</w:t>
      </w:r>
    </w:p>
    <w:p>
      <w:r>
        <w:t>Secciones encontradas en el XML procesado: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D5E60" w:val="clear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320"/>
            <w:shd w:fill="5D5E60" w:val="clear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{%tr for key, val in flat.items() %}{{ key }}</w:t>
            </w:r>
          </w:p>
        </w:tc>
        <w:tc>
          <w:tcPr>
            <w:tcW w:type="dxa" w:w="4320"/>
          </w:tcPr>
          <w:p>
            <w:r/>
            <w:r>
              <w:t>{{ val }}{%tr endfor %}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i/>
          <w:color w:val="5D5E60"/>
          <w:sz w:val="18"/>
        </w:rPr>
        <w:t>Generado por Documentador — Transformación real de XML a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A3B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