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10</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NATIONAL PROJECT MANAGEMENT INSTITUTE — EXAM REGISTRATION</w:t>
      </w:r>
    </w:p>
    <w:p>
      <w:pPr>
        <w:spacing w:after="120"/>
      </w:pPr>
      <w:r>
        <w:t xml:space="preserve">Name: Rebecca (1) _______________ (surname)</w:t>
      </w:r>
    </w:p>
    <w:p>
      <w:pPr>
        <w:spacing w:after="120"/>
      </w:pPr>
      <w:r>
        <w:t xml:space="preserve">Membership number: (2) _______________</w:t>
      </w:r>
    </w:p>
    <w:p>
      <w:pPr>
        <w:spacing w:after="120"/>
      </w:pPr>
      <w:r>
        <w:t xml:space="preserve">Certification level: (3) _______________</w:t>
      </w:r>
    </w:p>
    <w:p>
      <w:pPr>
        <w:spacing w:after="120"/>
      </w:pPr>
      <w:r>
        <w:t xml:space="preserve">Preferred exam centre: (4) _______________</w:t>
      </w:r>
    </w:p>
    <w:p>
      <w:pPr>
        <w:spacing w:after="120"/>
      </w:pPr>
      <w:r>
        <w:t xml:space="preserve">Preferred exam date: (5) _______________</w:t>
      </w:r>
    </w:p>
    <w:p>
      <w:pPr>
        <w:spacing w:after="120"/>
      </w:pPr>
      <w:r>
        <w:t xml:space="preserve">Exam fee: £(6) _______________</w:t>
      </w:r>
    </w:p>
    <w:p>
      <w:pPr>
        <w:spacing w:after="120"/>
      </w:pPr>
      <w:r>
        <w:t xml:space="preserve">Required prior experience: (7) _______________ hours of project experience</w:t>
      </w:r>
    </w:p>
    <w:p>
      <w:pPr>
        <w:spacing w:after="60"/>
      </w:pPr>
    </w:p>
    <w:p>
      <w:pPr>
        <w:spacing w:after="120"/>
      </w:pPr>
      <w:r>
        <w:t xml:space="preserve">Questions 8–10: Choose the correct letter, A, B or C.</w:t>
      </w:r>
    </w:p>
    <w:p>
      <w:pPr>
        <w:spacing w:after="100"/>
      </w:pPr>
      <w:r>
        <w:t xml:space="preserve">8. Candidates must bring
A. two forms of photo ID   B. a laptop   C. a printed confirmation letter only</w:t>
      </w:r>
    </w:p>
    <w:p>
      <w:pPr>
        <w:spacing w:after="100"/>
      </w:pPr>
      <w:r>
        <w:t xml:space="preserve">9. Results are typically released within
A. 24 hours   B. one week   C. one month</w:t>
      </w:r>
    </w:p>
    <w:p>
      <w:pPr>
        <w:spacing w:after="100"/>
      </w:pPr>
      <w:r>
        <w:t xml:space="preserve">10. If a candidate fails, they may resit the exam after
A. no waiting period   B. 30 days   C. 90 days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COASTAL WIND FARM — VISITOR CENTRE TOUR</w:t>
      </w:r>
    </w:p>
    <w:p>
      <w:pPr>
        <w:spacing w:after="120"/>
      </w:pPr>
      <w:r>
        <w:t xml:space="preserve">Wind farm began operating in: (11) _______________</w:t>
      </w:r>
    </w:p>
    <w:p>
      <w:pPr>
        <w:spacing w:after="120"/>
      </w:pPr>
      <w:r>
        <w:t xml:space="preserve">Number of turbines on site: (12) _______________</w:t>
      </w:r>
    </w:p>
    <w:p>
      <w:pPr>
        <w:spacing w:after="120"/>
      </w:pPr>
      <w:r>
        <w:t xml:space="preserve">Each turbine can power approximately: (13) _______________ homes</w:t>
      </w:r>
    </w:p>
    <w:p>
      <w:pPr>
        <w:spacing w:after="120"/>
      </w:pPr>
      <w:r>
        <w:t xml:space="preserve">Turbine blade length: (14) _______________ metres</w:t>
      </w:r>
    </w:p>
    <w:p>
      <w:pPr>
        <w:spacing w:after="120"/>
      </w:pPr>
      <w:r>
        <w:t xml:space="preserve">Visitor centre closes at: (15) _______________</w:t>
      </w:r>
    </w:p>
    <w:p>
      <w:pPr>
        <w:spacing w:after="120"/>
      </w:pPr>
      <w:r>
        <w:t xml:space="preserve">Tour includes a visit to the: (16) _______________ room</w:t>
      </w:r>
    </w:p>
    <w:p>
      <w:pPr>
        <w:spacing w:after="60"/>
      </w:pPr>
    </w:p>
    <w:p>
      <w:pPr>
        <w:spacing w:after="120"/>
      </w:pPr>
      <w:r>
        <w:t xml:space="preserve">Questions 17–20: Choose the correct letter, A, B or C.</w:t>
      </w:r>
    </w:p>
    <w:p>
      <w:pPr>
        <w:spacing w:after="100"/>
      </w:pPr>
      <w:r>
        <w:t xml:space="preserve">17. Turbines are temporarily shut down when
A. wind speed is too low   B. wind speed is too high   C. it rains heavily</w:t>
      </w:r>
    </w:p>
    <w:p>
      <w:pPr>
        <w:spacing w:after="100"/>
      </w:pPr>
      <w:r>
        <w:t xml:space="preserve">18. The site's main environmental concern involves
A. noise pollution   B. impact on local bird populations   C. water contamination</w:t>
      </w:r>
    </w:p>
    <w:p>
      <w:pPr>
        <w:spacing w:after="100"/>
      </w:pPr>
      <w:r>
        <w:t xml:space="preserve">19. Maintenance of the turbines is carried out
A. daily   B. weekly   C. according to a scheduled programme</w:t>
      </w:r>
    </w:p>
    <w:p>
      <w:pPr>
        <w:spacing w:after="100"/>
      </w:pPr>
      <w:r>
        <w:t xml:space="preserve">20. The farm's next phase of expansion will add
A. 10 new turbines   B. 20 new turbines   C. 30 new turbines</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focus of their seminar?
A. the science behind CRISPR technology   B. the ethics of using gene editing in humans   C. the history of genetic research funding</w:t>
      </w:r>
    </w:p>
    <w:p>
      <w:pPr>
        <w:spacing w:after="100"/>
      </w:pPr>
      <w:r>
        <w:t xml:space="preserve">22. What is Ben's main concern?
A. gene editing is too expensive   B. gene editing could increase social inequality   C. gene editing is not effective enough yet</w:t>
      </w:r>
    </w:p>
    <w:p>
      <w:pPr>
        <w:spacing w:after="100"/>
      </w:pPr>
      <w:r>
        <w:t xml:space="preserve">23. What example does Fatima use to support cautious optimism?
A. treatment of inherited genetic diseases   B. enhancement of physical appearance   C. selection of a child's intelligence</w:t>
      </w:r>
    </w:p>
    <w:p>
      <w:pPr>
        <w:spacing w:after="100"/>
      </w:pPr>
      <w:r>
        <w:t xml:space="preserve">24. Prof Larsen recommends they distinguish between
A. therapeutic and enhancement applications   B. animal and human applications   C. private and public funding sources</w:t>
      </w:r>
    </w:p>
    <w:p>
      <w:pPr>
        <w:spacing w:after="60"/>
      </w:pPr>
    </w:p>
    <w:p>
      <w:pPr>
        <w:spacing w:after="120"/>
      </w:pPr>
      <w:r>
        <w:t xml:space="preserve">Questions 25–30: Who is responsible for each task? Choose the correct letter, A, B or C.</w:t>
      </w:r>
    </w:p>
    <w:p>
      <w:pPr>
        <w:spacing w:after="120"/>
      </w:pPr>
      <w:r>
        <w:t xml:space="preserve">A. Fatima   B. Ben   C. Both Fatima and Ben</w:t>
      </w:r>
    </w:p>
    <w:p>
      <w:pPr>
        <w:spacing w:after="100"/>
      </w:pPr>
      <w:r>
        <w:t xml:space="preserve">25. researching therapeutic use cases</w:t>
      </w:r>
    </w:p>
    <w:p>
      <w:pPr>
        <w:spacing w:after="100"/>
      </w:pPr>
      <w:r>
        <w:t xml:space="preserve">26. researching regulatory frameworks in different countries</w:t>
      </w:r>
    </w:p>
    <w:p>
      <w:pPr>
        <w:spacing w:after="100"/>
      </w:pPr>
      <w:r>
        <w:t xml:space="preserve">27. presenting the inequality argument</w:t>
      </w:r>
    </w:p>
    <w:p>
      <w:pPr>
        <w:spacing w:after="100"/>
      </w:pPr>
      <w:r>
        <w:t xml:space="preserve">28. summarising the scientific mechanism of CRISPR</w:t>
      </w:r>
    </w:p>
    <w:p>
      <w:pPr>
        <w:spacing w:after="100"/>
      </w:pPr>
      <w:r>
        <w:t xml:space="preserve">29. preparing visual aids</w:t>
      </w:r>
    </w:p>
    <w:p>
      <w:pPr>
        <w:spacing w:after="100"/>
      </w:pPr>
      <w:r>
        <w:t xml:space="preserve">30. leading the question and answer session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number is required.</w:t>
      </w:r>
    </w:p>
    <w:p>
      <w:pPr>
        <w:spacing w:after="120"/>
      </w:pPr>
      <w:r>
        <w:rPr>
          <w:b/>
          <w:bCs/>
        </w:rPr>
        <w:t xml:space="preserve">LECTURE: THE HISTORY OF CRYPTOGRAPHY</w:t>
      </w:r>
    </w:p>
    <w:p>
      <w:pPr>
        <w:pStyle w:val="ListParagraph"/>
        <w:numPr>
          <w:ilvl w:val="0"/>
          <w:numId w:val="1"/>
        </w:numPr>
        <w:spacing w:after="60"/>
      </w:pPr>
      <w:r>
        <w:t xml:space="preserve">Earliest known use of cryptography dates back to ancient (31) _______________</w:t>
      </w:r>
    </w:p>
    <w:p>
      <w:pPr>
        <w:pStyle w:val="ListParagraph"/>
        <w:numPr>
          <w:ilvl w:val="0"/>
          <w:numId w:val="1"/>
        </w:numPr>
        <w:spacing w:after="60"/>
      </w:pPr>
      <w:r>
        <w:t xml:space="preserve">Julius Caesar used a simple substitution method now called the Caesar (32) _______________</w:t>
      </w:r>
    </w:p>
    <w:p>
      <w:pPr>
        <w:pStyle w:val="ListParagraph"/>
        <w:numPr>
          <w:ilvl w:val="0"/>
          <w:numId w:val="1"/>
        </w:numPr>
        <w:spacing w:after="60"/>
      </w:pPr>
      <w:r>
        <w:t xml:space="preserve">This method shifts each letter by a fixed number of (33) _______________</w:t>
      </w:r>
    </w:p>
    <w:p>
      <w:pPr>
        <w:pStyle w:val="ListParagraph"/>
        <w:numPr>
          <w:ilvl w:val="0"/>
          <w:numId w:val="1"/>
        </w:numPr>
        <w:spacing w:after="60"/>
      </w:pPr>
      <w:r>
        <w:t xml:space="preserve">Renaissance period saw development of more complex (34) _______________ ciphers</w:t>
      </w:r>
    </w:p>
    <w:p>
      <w:pPr>
        <w:pStyle w:val="ListParagraph"/>
        <w:numPr>
          <w:ilvl w:val="0"/>
          <w:numId w:val="1"/>
        </w:numPr>
        <w:spacing w:after="60"/>
      </w:pPr>
      <w:r>
        <w:t xml:space="preserve">Famous WWII encryption machine used by Germany: the (35) _______________</w:t>
      </w:r>
    </w:p>
    <w:p>
      <w:pPr>
        <w:pStyle w:val="ListParagraph"/>
        <w:numPr>
          <w:ilvl w:val="0"/>
          <w:numId w:val="1"/>
        </w:numPr>
        <w:spacing w:after="60"/>
      </w:pPr>
      <w:r>
        <w:t xml:space="preserve">This machine was broken partly through work at Bletchley (36) _______________</w:t>
      </w:r>
    </w:p>
    <w:p>
      <w:pPr>
        <w:pStyle w:val="ListParagraph"/>
        <w:numPr>
          <w:ilvl w:val="0"/>
          <w:numId w:val="1"/>
        </w:numPr>
        <w:spacing w:after="60"/>
      </w:pPr>
      <w:r>
        <w:t xml:space="preserve">Mathematician central to this codebreaking effort: Alan (37) _______________</w:t>
      </w:r>
    </w:p>
    <w:p>
      <w:pPr>
        <w:pStyle w:val="ListParagraph"/>
        <w:numPr>
          <w:ilvl w:val="0"/>
          <w:numId w:val="1"/>
        </w:numPr>
        <w:spacing w:after="60"/>
      </w:pPr>
      <w:r>
        <w:t xml:space="preserve">Modern cryptography relies heavily on complex mathematical (38) _______________</w:t>
      </w:r>
    </w:p>
    <w:p>
      <w:pPr>
        <w:pStyle w:val="ListParagraph"/>
        <w:numPr>
          <w:ilvl w:val="0"/>
          <w:numId w:val="1"/>
        </w:numPr>
        <w:spacing w:after="60"/>
      </w:pPr>
      <w:r>
        <w:t xml:space="preserve">Widely used modern encryption standard: (39) _______________ encryption</w:t>
      </w:r>
    </w:p>
    <w:p>
      <w:pPr>
        <w:pStyle w:val="ListParagraph"/>
        <w:numPr>
          <w:ilvl w:val="0"/>
          <w:numId w:val="1"/>
        </w:numPr>
        <w:spacing w:after="60"/>
      </w:pPr>
      <w:r>
        <w:t xml:space="preserve">Lecturer recommends a book by historian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of X-rays</w:t>
      </w:r>
    </w:p>
    <w:p>
      <w:pPr>
        <w:spacing w:after="120"/>
      </w:pPr>
      <w:r>
        <w:t xml:space="preserve">A. In November 1895, the German physicist Wilhelm Röntgen was conducting experiments with cathode ray tubes in his laboratory at the University of Würzburg when he noticed something entirely unexpected: a nearby screen coated with a fluorescent chemical began to glow faintly, even though the tube itself was fully enclosed in thick black cardboard that should have blocked any visible light from escaping.</w:t>
      </w:r>
    </w:p>
    <w:p>
      <w:pPr>
        <w:spacing w:after="120"/>
      </w:pPr>
      <w:r>
        <w:t xml:space="preserve">B. Intrigued, and initially rather baffled, by this unexplained phenomenon, Röntgen spent the following weeks conducting a systematic series of experiments to investigate this mysterious new form of radiation, which he provisionally named “X-rays,” using the mathematical symbol for an unknown quantity, reflecting his own genuine uncertainty about the nature of what he had discovered.</w:t>
      </w:r>
    </w:p>
    <w:p>
      <w:pPr>
        <w:spacing w:after="120"/>
      </w:pPr>
      <w:r>
        <w:t xml:space="preserve">C. Among Röntgen's early experiments was one of particular and enduring historical significance: he persuaded his wife, Anna Bertha, to hold her hand in the path of the rays for approximately fifteen minutes, positioned in front of a photographic plate. The resulting image, showing the bones of her hand and her wedding ring clearly visible through the surrounding soft tissue, became the first-ever radiographic image of a living human body part, and reportedly prompted Anna Bertha to remark, upon seeing the ghostly image of her own skeleton, that she had “seen her own death.”</w:t>
      </w:r>
    </w:p>
    <w:p>
      <w:pPr>
        <w:spacing w:after="120"/>
      </w:pPr>
      <w:r>
        <w:t xml:space="preserve">D. News of Röntgen's discovery spread with extraordinary speed, and the medical applications of X-rays were recognised and adopted almost immediately — within a matter of months, hospitals across Europe and North America began using the technology to locate fractures, embedded foreign objects such as bullets, and other internal abnormalities without the need for invasive exploratory surgery, representing a genuinely transformative advance in diagnostic medicine.</w:t>
      </w:r>
    </w:p>
    <w:p>
      <w:pPr>
        <w:spacing w:after="120"/>
      </w:pPr>
      <w:r>
        <w:t xml:space="preserve">E. Röntgen himself, notably, declined to patent his discovery, believing that such a significant medical advance should be made freely available to the entire scientific and medical community rather than becoming a source of personal financial gain, a decision that, while economically costly to him personally, is widely regarded as having substantially accelerated the technology's rapid and widespread adoption worldwide.</w:t>
      </w:r>
    </w:p>
    <w:p>
      <w:pPr>
        <w:spacing w:after="120"/>
      </w:pPr>
      <w:r>
        <w:t xml:space="preserve">F. In 1901, Röntgen was awarded the first-ever Nobel Prize in Physics in recognition of his discovery. However, the long-term health risks associated with prolonged and unprotected exposure to X-ray radiation were not yet properly understood at the time, and numerous early radiologists and researchers, working without adequate protective shielding, later suffered severe radiation-related health complications, including burns, and in some documented cases, radiation-induced cancers, a sobering historical reminder of the sometimes considerable gap between a technology's initial adoption and full scientific understanding of its associated risks.</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Röntgen discovered X-rays while deliberately searching for a new form of medical imaging.</w:t>
      </w:r>
    </w:p>
    <w:p>
      <w:pPr>
        <w:spacing w:after="100"/>
      </w:pPr>
      <w:r>
        <w:t xml:space="preserve">2. Röntgen's cathode ray tube was fully enclosed in thick black cardboard during his experiments.</w:t>
      </w:r>
    </w:p>
    <w:p>
      <w:pPr>
        <w:spacing w:after="100"/>
      </w:pPr>
      <w:r>
        <w:t xml:space="preserve">3. Anna Bertha Röntgen's hand was the subject of the first-ever X-ray image of a living body part.</w:t>
      </w:r>
    </w:p>
    <w:p>
      <w:pPr>
        <w:spacing w:after="100"/>
      </w:pPr>
      <w:r>
        <w:t xml:space="preserve">4. Hospitals were slow to adopt X-ray technology, taking several decades to begin using it.</w:t>
      </w:r>
    </w:p>
    <w:p>
      <w:pPr>
        <w:spacing w:after="100"/>
      </w:pPr>
      <w:r>
        <w:t xml:space="preserve">5. Röntgen patented his discovery in order to profit from its widespread medical use.</w:t>
      </w:r>
    </w:p>
    <w:p>
      <w:pPr>
        <w:spacing w:after="100"/>
      </w:pPr>
      <w:r>
        <w:t xml:space="preserve">6. The health risks of X-ray exposure were fully understood at the time of Röntgen's discovery.</w:t>
      </w:r>
    </w:p>
    <w:p>
      <w:pPr>
        <w:spacing w:after="60"/>
      </w:pPr>
    </w:p>
    <w:p>
      <w:pPr>
        <w:spacing w:after="120"/>
      </w:pPr>
      <w:r>
        <w:t xml:space="preserve">Questions 7–9: Choose the correct letter, A, B, C or D.</w:t>
      </w:r>
    </w:p>
    <w:p>
      <w:pPr>
        <w:spacing w:after="100"/>
      </w:pPr>
      <w:r>
        <w:t xml:space="preserve">7. What prompted Röntgen to investigate further?
A. a colleague's suggestion
B. an unexpected glow on a fluorescent screen
C. a request from the university
D. a previously published scientific paper</w:t>
      </w:r>
    </w:p>
    <w:p>
      <w:pPr>
        <w:spacing w:after="100"/>
      </w:pPr>
      <w:r>
        <w:t xml:space="preserve">8. Why did Röntgen name the radiation “X-rays”?
A. to honour a fellow scientist named X
B. because “X” reflected his uncertainty about the nature of the radiation
C. because the rays formed an X-shaped pattern
D. because it was a common naming convention at the time</w:t>
      </w:r>
    </w:p>
    <w:p>
      <w:pPr>
        <w:spacing w:after="100"/>
      </w:pPr>
      <w:r>
        <w:t xml:space="preserve">9. Why did Röntgen decline to patent his discovery?
A. He was legally prohibited from doing so.
B. He believed it should be freely available to the medical community.
C. He did not realise the discovery had commercial value.
D. He had already sold the rights to another scientist.</w:t>
      </w:r>
    </w:p>
    <w:p>
      <w:pPr>
        <w:spacing w:after="60"/>
      </w:pPr>
    </w:p>
    <w:p>
      <w:pPr>
        <w:spacing w:after="120"/>
      </w:pPr>
      <w:r>
        <w:t xml:space="preserve">Questions 10–13: Complete the sentences below. Choose NO MORE THAN TWO WORDS from the passage for each answer.</w:t>
      </w:r>
    </w:p>
    <w:p>
      <w:pPr>
        <w:spacing w:after="100"/>
      </w:pPr>
      <w:r>
        <w:t xml:space="preserve">10. Röntgen conducted his experiments at the University of _______________.</w:t>
      </w:r>
    </w:p>
    <w:p>
      <w:pPr>
        <w:spacing w:after="100"/>
      </w:pPr>
      <w:r>
        <w:t xml:space="preserve">11. The first X-ray image showed the bones of Anna Bertha's hand and her _______________.</w:t>
      </w:r>
    </w:p>
    <w:p>
      <w:pPr>
        <w:spacing w:after="100"/>
      </w:pPr>
      <w:r>
        <w:t xml:space="preserve">12. Hospitals used X-rays to locate fractures and embedded objects such as _______________.</w:t>
      </w:r>
    </w:p>
    <w:p>
      <w:pPr>
        <w:spacing w:after="100"/>
      </w:pPr>
      <w:r>
        <w:t xml:space="preserve">13. In 1901, Röntgen was awarded the first-ever Nobel Prize in _______________.</w:t>
      </w:r>
    </w:p>
    <w:p>
      <w:r>
        <w:br w:type="page"/>
      </w:r>
    </w:p>
    <w:p>
      <w:pPr>
        <w:pStyle w:val="Heading2"/>
        <w:spacing w:after="120" w:before="240"/>
      </w:pPr>
      <w:r>
        <w:t xml:space="preserve">PASSAGE 2 — Questions 14–26</w:t>
      </w:r>
    </w:p>
    <w:p>
      <w:pPr>
        <w:spacing w:after="120"/>
      </w:pPr>
      <w:r>
        <w:rPr>
          <w:b/>
          <w:bCs/>
        </w:rPr>
        <w:t xml:space="preserve">The Economics of Public Goods</w:t>
      </w:r>
    </w:p>
    <w:p>
      <w:pPr>
        <w:spacing w:after="120"/>
      </w:pPr>
      <w:r>
        <w:t xml:space="preserve">A. Among the foundational concepts in economics is the distinction between private goods and public goods, a distinction with significant implications for how markets function and where they characteristically fail to allocate resources efficiently without some form of intervention. A pure public good is defined by two key characteristics: non-excludability, meaning that once the good is provided, it is impossible, or prohibitively costly, to prevent anyone from benefiting from it, and non-rivalry, meaning that one person's consumption of the good does not diminish its availability for others.</w:t>
      </w:r>
    </w:p>
    <w:p>
      <w:pPr>
        <w:spacing w:after="120"/>
      </w:pPr>
      <w:r>
        <w:t xml:space="preserve">B. National defence is frequently cited as a canonical example of a pure public good: a country's defence system protects all citizens simultaneously, regardless of whether any particular individual has contributed financially towards its cost, and one citizen's protection does not reduce the level of protection available to any other citizen. This combination of characteristics creates a fundamental economic problem, generally referred to as the free-rider problem, in which individuals have a rational economic incentive to avoid contributing towards the good's cost, since they will benefit from its provision regardless of whether they personally pay for it.</w:t>
      </w:r>
    </w:p>
    <w:p>
      <w:pPr>
        <w:spacing w:after="120"/>
      </w:pPr>
      <w:r>
        <w:t xml:space="preserve">C. Left entirely to private markets, public goods are characteristically underprovided, or not provided at all, relative to the socially optimal quantity, precisely because private firms generally cannot profitably produce goods for which they cannot exclude non-paying individuals from benefiting. This market failure provides the standard economic justification for government provision, or at minimum government funding, of public goods through mechanisms such as general taxation, which effectively compels all citizens to contribute towards costs from which they would otherwise be inclined to free-ride.</w:t>
      </w:r>
    </w:p>
    <w:p>
      <w:pPr>
        <w:spacing w:after="120"/>
      </w:pPr>
      <w:r>
        <w:t xml:space="preserve">D. Economists further distinguish public goods from a related but conceptually distinct category, common-pool resources, which are non-excludable but rivalrous — meaning that while it is difficult to prevent people from using the resource, one person's use does reduce its availability for others. Ocean fisheries provide a classic example: it is generally difficult to exclude fishing vessels from open ocean waters, yet fish caught by one vessel are clearly no longer available to be caught by others, creating a strong risk of overexploitation, a phenomenon closely related to the tragedy of the commons.</w:t>
      </w:r>
    </w:p>
    <w:p>
      <w:pPr>
        <w:spacing w:after="120"/>
      </w:pPr>
      <w:r>
        <w:t xml:space="preserve">E. Not all goods conventionally described as “public goods” in everyday, non-technical language actually satisfy the strict economic criteria of non-excludability and non-rivalry. Public parks, for example, while often colloquially described as public goods, are frequently excludable, at least partially, through the imposition of entry fees, and can become rivalrous under conditions of significant overcrowding, when one visitor's presence and use of limited space genuinely begins to detract meaningfully from other visitors' enjoyment and experience of the space.</w:t>
      </w:r>
    </w:p>
    <w:p>
      <w:pPr>
        <w:spacing w:after="120"/>
      </w:pPr>
      <w:r>
        <w:t xml:space="preserve">F. The theoretical framework of public goods has been extended considerably in recent decades to encompass a wider range of contemporary economic phenomena, including, perhaps most significantly, global public goods such as a stable climate, biodiversity, and international financial stability, which extend the free-rider problem beyond individual nations to encompass the entire international community. Addressing these genuinely global public goods challenges typically requires coordinated international cooperation and enforceable agreement mechanisms that have historically proven considerably more difficult to establish and effectively enforce at the international level than analogous mechanisms operating within individual sovereign nation-states.</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A category combining non-excludability with rivalry</w:t>
      </w:r>
    </w:p>
    <w:p>
      <w:pPr>
        <w:pStyle w:val="ListParagraph"/>
        <w:numPr>
          <w:ilvl w:val="0"/>
          <w:numId w:val="1"/>
        </w:numPr>
        <w:spacing w:after="60"/>
      </w:pPr>
      <w:r>
        <w:t xml:space="preserve">ii. The two defining characteristics of a pure public good</w:t>
      </w:r>
    </w:p>
    <w:p>
      <w:pPr>
        <w:pStyle w:val="ListParagraph"/>
        <w:numPr>
          <w:ilvl w:val="0"/>
          <w:numId w:val="1"/>
        </w:numPr>
        <w:spacing w:after="60"/>
      </w:pPr>
      <w:r>
        <w:t xml:space="preserve">iii. Why markets alone tend to underprovide certain goods</w:t>
      </w:r>
    </w:p>
    <w:p>
      <w:pPr>
        <w:pStyle w:val="ListParagraph"/>
        <w:numPr>
          <w:ilvl w:val="0"/>
          <w:numId w:val="1"/>
        </w:numPr>
        <w:spacing w:after="60"/>
      </w:pPr>
      <w:r>
        <w:t xml:space="preserve">iv. Extending the concept to challenges beyond national borders</w:t>
      </w:r>
    </w:p>
    <w:p>
      <w:pPr>
        <w:pStyle w:val="ListParagraph"/>
        <w:numPr>
          <w:ilvl w:val="0"/>
          <w:numId w:val="1"/>
        </w:numPr>
        <w:spacing w:after="60"/>
      </w:pPr>
      <w:r>
        <w:t xml:space="preserve">v. A widely cited example illustrating the free-rider problem</w:t>
      </w:r>
    </w:p>
    <w:p>
      <w:pPr>
        <w:pStyle w:val="ListParagraph"/>
        <w:numPr>
          <w:ilvl w:val="0"/>
          <w:numId w:val="1"/>
        </w:numPr>
        <w:spacing w:after="60"/>
      </w:pPr>
      <w:r>
        <w:t xml:space="preserve">vi. Everyday terminology that does not always match strict economic definitions</w:t>
      </w:r>
    </w:p>
    <w:p>
      <w:pPr>
        <w:pStyle w:val="ListParagraph"/>
        <w:numPr>
          <w:ilvl w:val="0"/>
          <w:numId w:val="1"/>
        </w:numPr>
        <w:spacing w:after="60"/>
      </w:pPr>
      <w:r>
        <w:t xml:space="preserve">vii. A comparison between historical and modern taxation systems</w:t>
      </w:r>
    </w:p>
    <w:p>
      <w:pPr>
        <w:pStyle w:val="ListParagraph"/>
        <w:numPr>
          <w:ilvl w:val="0"/>
          <w:numId w:val="1"/>
        </w:numPr>
        <w:spacing w:after="60"/>
      </w:pPr>
      <w:r>
        <w:t xml:space="preserve">viii. The role of international law in resource management</w:t>
      </w:r>
    </w:p>
    <w:p>
      <w:pPr>
        <w:pStyle w:val="ListParagraph"/>
        <w:numPr>
          <w:ilvl w:val="0"/>
          <w:numId w:val="1"/>
        </w:numPr>
        <w:spacing w:after="60"/>
      </w:pPr>
      <w:r>
        <w:t xml:space="preserve">ix. Case studies of successful private-sector public good provision</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an example of a common-pool resource and the risk associated with it</w:t>
      </w:r>
    </w:p>
    <w:p>
      <w:pPr>
        <w:spacing w:after="100"/>
      </w:pPr>
      <w:r>
        <w:t xml:space="preserve">21. a mention of the standard justification for government provision of certain goods</w:t>
      </w:r>
    </w:p>
    <w:p>
      <w:pPr>
        <w:spacing w:after="100"/>
      </w:pPr>
      <w:r>
        <w:t xml:space="preserve">22. an example of a good that is often only partially excludable and can become rivalrous under certain conditions</w:t>
      </w:r>
    </w:p>
    <w:p>
      <w:pPr>
        <w:spacing w:after="100"/>
      </w:pPr>
      <w:r>
        <w:t xml:space="preserve">23. a reference to the difficulty of enforcing international cooperation mechanisms</w:t>
      </w:r>
    </w:p>
    <w:p>
      <w:pPr>
        <w:spacing w:after="60"/>
      </w:pPr>
    </w:p>
    <w:p>
      <w:pPr>
        <w:spacing w:after="120"/>
      </w:pPr>
      <w:r>
        <w:t xml:space="preserve">Questions 24–26: Complete the summary below using words from the box.</w:t>
      </w:r>
    </w:p>
    <w:p>
      <w:pPr>
        <w:spacing w:after="120"/>
      </w:pPr>
      <w:r>
        <w:rPr>
          <w:i/>
          <w:iCs/>
        </w:rPr>
        <w:t xml:space="preserve">non-excludability • non-rivalry • free-rider problem • common-pool resources • national defence • global public goods</w:t>
      </w:r>
    </w:p>
    <w:p>
      <w:pPr>
        <w:spacing w:after="120"/>
      </w:pPr>
      <w:r>
        <w:t xml:space="preserve">A pure public good is defined by two characteristics: (24) _______________ and non-rivalry. Because individuals can benefit from a public good without paying for it, economists refer to this as the (25) _______________. Goods that are non-excludable but rivalrous, such as ocean fisheries, are known as (26) _______________.</w:t>
      </w:r>
    </w:p>
    <w:p>
      <w:r>
        <w:br w:type="page"/>
      </w:r>
    </w:p>
    <w:p>
      <w:pPr>
        <w:pStyle w:val="Heading2"/>
        <w:spacing w:after="120" w:before="240"/>
      </w:pPr>
      <w:r>
        <w:t xml:space="preserve">PASSAGE 3 — Questions 27–40</w:t>
      </w:r>
    </w:p>
    <w:p>
      <w:pPr>
        <w:spacing w:after="120"/>
      </w:pPr>
      <w:r>
        <w:rPr>
          <w:b/>
          <w:bCs/>
        </w:rPr>
        <w:t xml:space="preserve">The Trolley Problem and the Limits of Moral Intuition</w:t>
      </w:r>
    </w:p>
    <w:p>
      <w:pPr>
        <w:spacing w:after="120"/>
      </w:pPr>
      <w:r>
        <w:t xml:space="preserve">A. First formally introduced by the philosopher Philippa Foot in 1967, and subsequently developed and extended considerably by Judith Jarvis Thomson and numerous other moral philosophers, the trolley problem has become perhaps the most widely discussed thought experiment in contemporary moral philosophy, employed extensively both within academic ethics and, more recently, within practical debates concerning the design and programming of autonomous vehicles and other artificial decision-making systems.</w:t>
      </w:r>
    </w:p>
    <w:p>
      <w:pPr>
        <w:spacing w:after="120"/>
      </w:pPr>
      <w:r>
        <w:t xml:space="preserve">B. In its most basic original formulation, the trolley problem presents the following scenario: a runaway trolley is hurtling down a track towards five people who will be killed if it continues on its current course. An observer, standing beside a lever, can divert the trolley onto a side track, where it will kill only one person instead of five. The central question is whether it is morally permissible, or indeed morally obligatory, to pull the lever, actively causing one person's death in order to save five others, or whether one ought instead to refrain from intervening at all, allowing the five deaths to occur through inaction rather than direct action.</w:t>
      </w:r>
    </w:p>
    <w:p>
      <w:pPr>
        <w:spacing w:after="120"/>
      </w:pPr>
      <w:r>
        <w:t xml:space="preserve">C. A significant majority of people, when surveyed, indicate that pulling the lever is morally permissible, and often even morally required, in this basic version of the scenario — a judgement broadly consistent with consequentialist moral reasoning, which holds that the morally correct action is whichever action produces the best overall outcome, in this case, minimising the total number of deaths.</w:t>
      </w:r>
    </w:p>
    <w:p>
      <w:pPr>
        <w:spacing w:after="120"/>
      </w:pPr>
      <w:r>
        <w:t xml:space="preserve">D. However, moral intuitions shift dramatically, in ways that have proven philosophically illuminating, when the scenario is reformulated. In the widely discussed “footbridge” variant, an observer stands on a footbridge overlooking the track, alongside a large stranger, and could push this stranger off the bridge and directly into the trolley's path, using their considerable body mass to physically stop the trolley and thereby save the five people on the track below, though this action would, of course, directly and certainly kill the stranger being pushed. Despite the ostensibly identical numerical outcome to the original lever scenario — one death averting five — a clear majority of respondents judge this footbridge action to be morally impermissible, even though the straightforward consequentialist calculation of lives saved versus lives lost remains numerically completely identical between the two scenarios.</w:t>
      </w:r>
    </w:p>
    <w:p>
      <w:pPr>
        <w:spacing w:after="120"/>
      </w:pPr>
      <w:r>
        <w:t xml:space="preserve">E. Philosophers have proposed numerous explanations for this puzzling and widely replicated divergence in moral judgement between the structurally similar lever and footbridge scenarios. One influential explanatory framework invokes the doctrine of double effect, which draws a morally significant distinction between actively and directly intending harm as a necessary means to a good end, as in the footbridge case, where the stranger's death is the direct means by which the trolley is stopped, versus merely foreseeing harm as an unintended, if fully anticipated, side effect of an action aimed at a good end, as in the lever case, where the one person's death is a foreseen but not directly intended consequence of diverting the trolley.</w:t>
      </w:r>
    </w:p>
    <w:p>
      <w:pPr>
        <w:spacing w:after="120"/>
      </w:pPr>
      <w:r>
        <w:t xml:space="preserve">F. Critics of relying heavily on trolley-style thought experiments to derive robust and generalisable ethical conclusions argue that such highly artificial, deliberately simplified hypothetical scenarios may fail to reliably track the genuinely complex, historically and socially embedded moral considerations that meaningfully inform real-world ethical decision-making, and that the strong, consistent intuitive reactions such experiments reliably elicit may, in fact, reflect evolved psychological heuristics that, however reliable and adaptive within our species' ancestral environment, may not straightforwardly or reliably generalise to genuinely novel ethical contexts, such as, for instance, contemporary and rapidly evolving debates concerning how autonomous vehicles ought to be explicitly programmed to behave in unavoidable, split-second accident scenarios.</w:t>
      </w:r>
    </w:p>
    <w:p>
      <w:pPr>
        <w:spacing w:after="120"/>
      </w:pPr>
      <w:r>
        <w:t xml:space="preserve">G. Despite these significant and ongoing methodological and philosophical concerns, the trolley problem, and the substantial family of closely related variants it has directly inspired, continues to serve as a genuinely valuable philosophical and empirical tool for productively probing, and rigorously interrogating, the underlying structure, apparent inconsistencies, and complex psychological mechanisms of human moral cognition and reasoning, even among philosophers who remain deeply sceptical about drawing direct, unmediated practical ethical conclusions from such deliberately artificial and simplified hypothetical cases.</w:t>
      </w:r>
    </w:p>
    <w:p>
      <w:pPr>
        <w:spacing w:after="60"/>
      </w:pPr>
    </w:p>
    <w:p>
      <w:pPr>
        <w:spacing w:after="120"/>
      </w:pPr>
      <w:r>
        <w:t xml:space="preserve">Questions 27–30: Choose the correct letter, A, B, C or D.</w:t>
      </w:r>
    </w:p>
    <w:p>
      <w:pPr>
        <w:spacing w:after="100"/>
      </w:pPr>
      <w:r>
        <w:t xml:space="preserve">27. Who first formally introduced the trolley problem?
A. Judith Jarvis Thomson
B. Philippa Foot
C. an anonymous survey researcher
D. a modern AI ethics committee</w:t>
      </w:r>
    </w:p>
    <w:p>
      <w:pPr>
        <w:spacing w:after="100"/>
      </w:pPr>
      <w:r>
        <w:t xml:space="preserve">28. In the basic lever version of the trolley problem, what do most people judge to be morally permissible?
A. doing nothing and allowing five deaths
B. pulling the lever to divert the trolley, killing one instead of five
C. refusing to make any decision
D. calling emergency services instead</w:t>
      </w:r>
    </w:p>
    <w:p>
      <w:pPr>
        <w:spacing w:after="100"/>
      </w:pPr>
      <w:r>
        <w:t xml:space="preserve">29. What is different about the footbridge variant, according to paragraph D?
A. it involves a different number of potential deaths
B. most people judge the action to be morally impermissible, despite an identical numerical outcome
C. it does not involve a trolley at all
D. it was proposed by a different philosopher entirely</w:t>
      </w:r>
    </w:p>
    <w:p>
      <w:pPr>
        <w:spacing w:after="100"/>
      </w:pPr>
      <w:r>
        <w:t xml:space="preserve">30. What does the doctrine of double effect distinguish between, according to paragraph E?
A. legal and illegal actions
B. directly intending harm as a means versus merely foreseeing harm as a side effect
C. public and private moral decisions
D. human and artificial decision-makers</w:t>
      </w:r>
    </w:p>
    <w:p>
      <w:pPr>
        <w:spacing w:after="60"/>
      </w:pPr>
    </w:p>
    <w:p>
      <w:pPr>
        <w:spacing w:after="120"/>
      </w:pPr>
      <w:r>
        <w:t xml:space="preserve">Questions 31–35: Do the following statements agree with the claims of the writer? Write YES, NO or NOT GIVEN.</w:t>
      </w:r>
    </w:p>
    <w:p>
      <w:pPr>
        <w:spacing w:after="100"/>
      </w:pPr>
      <w:r>
        <w:t xml:space="preserve">31. Most people judge pulling the lever in the basic scenario to be morally impermissible.</w:t>
      </w:r>
    </w:p>
    <w:p>
      <w:pPr>
        <w:spacing w:after="100"/>
      </w:pPr>
      <w:r>
        <w:t xml:space="preserve">32. The footbridge scenario and the lever scenario have numerically identical outcomes in terms of lives saved and lost.</w:t>
      </w:r>
    </w:p>
    <w:p>
      <w:pPr>
        <w:spacing w:after="100"/>
      </w:pPr>
      <w:r>
        <w:t xml:space="preserve">33. All philosophers agree that trolley-style thought experiments reliably predict real-world ethical behaviour.</w:t>
      </w:r>
    </w:p>
    <w:p>
      <w:pPr>
        <w:spacing w:after="100"/>
      </w:pPr>
      <w:r>
        <w:t xml:space="preserve">34. Critics argue that strong intuitive reactions to trolley scenarios may reflect evolved psychological heuristics.</w:t>
      </w:r>
    </w:p>
    <w:p>
      <w:pPr>
        <w:spacing w:after="100"/>
      </w:pPr>
      <w:r>
        <w:t xml:space="preserve">35. The trolley problem has been applied to debates about autonomous vehicle programming.</w:t>
      </w:r>
    </w:p>
    <w:p>
      <w:pPr>
        <w:spacing w:after="60"/>
      </w:pPr>
    </w:p>
    <w:p>
      <w:pPr>
        <w:spacing w:after="120"/>
      </w:pPr>
      <w:r>
        <w:t xml:space="preserve">Questions 36–40: Complete the sentences below with NO MORE THAN THREE WORDS from the passage.</w:t>
      </w:r>
    </w:p>
    <w:p>
      <w:pPr>
        <w:spacing w:after="100"/>
      </w:pPr>
      <w:r>
        <w:t xml:space="preserve">36. The trolley problem was first formally introduced by the philosopher Philippa Foot in _______________.</w:t>
      </w:r>
    </w:p>
    <w:p>
      <w:pPr>
        <w:spacing w:after="100"/>
      </w:pPr>
      <w:r>
        <w:t xml:space="preserve">37. In the footbridge variant, the observer could push a large stranger to physically stop the _______________.</w:t>
      </w:r>
    </w:p>
    <w:p>
      <w:pPr>
        <w:spacing w:after="100"/>
      </w:pPr>
      <w:r>
        <w:t xml:space="preserve">38. The doctrine of double effect distinguishes between intending harm as a means and merely foreseeing harm as a _______________.</w:t>
      </w:r>
    </w:p>
    <w:p>
      <w:pPr>
        <w:spacing w:after="100"/>
      </w:pPr>
      <w:r>
        <w:t xml:space="preserve">39. Critics argue that trolley-style thought experiments may not generalise to genuinely novel ethical contexts such as _______________.</w:t>
      </w:r>
    </w:p>
    <w:p>
      <w:pPr>
        <w:spacing w:after="100"/>
      </w:pPr>
      <w:r>
        <w:t xml:space="preserve">40. The trolley problem continues to serve as a valuable tool for probing human moral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list below shows the stages in the life cycle of a smartphone, from raw material extraction to recycling.</w:t>
      </w:r>
    </w:p>
    <w:p>
      <w:pPr>
        <w:spacing w:after="120"/>
      </w:pPr>
      <w:r>
        <w:t xml:space="preserve">Summarise the information by describing the main stages of the process, and make comparisons where relevant.</w:t>
      </w:r>
    </w:p>
    <w:p>
      <w:pPr>
        <w:spacing w:after="60"/>
      </w:pPr>
    </w:p>
    <w:p>
      <w:pPr>
        <w:pStyle w:val="ListParagraph"/>
        <w:numPr>
          <w:ilvl w:val="0"/>
          <w:numId w:val="1"/>
        </w:numPr>
        <w:spacing w:after="60"/>
      </w:pPr>
      <w:r>
        <w:t xml:space="preserve">1. Raw materials, including rare earth metals, are mined and extracted.</w:t>
      </w:r>
    </w:p>
    <w:p>
      <w:pPr>
        <w:pStyle w:val="ListParagraph"/>
        <w:numPr>
          <w:ilvl w:val="0"/>
          <w:numId w:val="1"/>
        </w:numPr>
        <w:spacing w:after="60"/>
      </w:pPr>
      <w:r>
        <w:t xml:space="preserve">2. Materials are processed and refined into components such as circuit boards and batteries.</w:t>
      </w:r>
    </w:p>
    <w:p>
      <w:pPr>
        <w:pStyle w:val="ListParagraph"/>
        <w:numPr>
          <w:ilvl w:val="0"/>
          <w:numId w:val="1"/>
        </w:numPr>
        <w:spacing w:after="60"/>
      </w:pPr>
      <w:r>
        <w:t xml:space="preserve">3. Components are assembled into finished smartphones at a manufacturing facility.</w:t>
      </w:r>
    </w:p>
    <w:p>
      <w:pPr>
        <w:pStyle w:val="ListParagraph"/>
        <w:numPr>
          <w:ilvl w:val="0"/>
          <w:numId w:val="1"/>
        </w:numPr>
        <w:spacing w:after="60"/>
      </w:pPr>
      <w:r>
        <w:t xml:space="preserve">4. Smartphones are distributed to retailers and sold to consumers.</w:t>
      </w:r>
    </w:p>
    <w:p>
      <w:pPr>
        <w:pStyle w:val="ListParagraph"/>
        <w:numPr>
          <w:ilvl w:val="0"/>
          <w:numId w:val="1"/>
        </w:numPr>
        <w:spacing w:after="60"/>
      </w:pPr>
      <w:r>
        <w:t xml:space="preserve">5. After several years of use, unwanted smartphones are collected through recycling programmes.</w:t>
      </w:r>
    </w:p>
    <w:p>
      <w:pPr>
        <w:pStyle w:val="ListParagraph"/>
        <w:numPr>
          <w:ilvl w:val="0"/>
          <w:numId w:val="1"/>
        </w:numPr>
        <w:spacing w:after="60"/>
      </w:pPr>
      <w:r>
        <w:t xml:space="preserve">6. Collected devices are dismantled, and reusable materials are extracted for reuse in new products.</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that genetic engineering, including editing human embryos, should be banned entirely due to ethical concerns, while others believe it should be permitted under strict regulation.</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think about the consequences of your actions before making decisions?</w:t>
      </w:r>
    </w:p>
    <w:p>
      <w:pPr>
        <w:pStyle w:val="ListParagraph"/>
        <w:numPr>
          <w:ilvl w:val="0"/>
          <w:numId w:val="1"/>
        </w:numPr>
        <w:spacing w:after="60"/>
      </w:pPr>
      <w:r>
        <w:t xml:space="preserve">Have you ever faced a situation where you had to choose between two difficult options?</w:t>
      </w:r>
    </w:p>
    <w:p>
      <w:pPr>
        <w:pStyle w:val="ListParagraph"/>
        <w:numPr>
          <w:ilvl w:val="0"/>
          <w:numId w:val="1"/>
        </w:numPr>
        <w:spacing w:after="60"/>
      </w:pPr>
      <w:r>
        <w:t xml:space="preserve">Do you think it's important to follow rules even when no one is watching?</w:t>
      </w:r>
    </w:p>
    <w:p>
      <w:pPr>
        <w:pStyle w:val="ListParagraph"/>
        <w:numPr>
          <w:ilvl w:val="0"/>
          <w:numId w:val="1"/>
        </w:numPr>
        <w:spacing w:after="60"/>
      </w:pPr>
      <w:r>
        <w:t xml:space="preserve">Who taught you most about right and wrong when you were growing up?</w:t>
      </w:r>
    </w:p>
    <w:p>
      <w:pPr>
        <w:pStyle w:val="ListParagraph"/>
        <w:numPr>
          <w:ilvl w:val="0"/>
          <w:numId w:val="1"/>
        </w:numPr>
        <w:spacing w:after="60"/>
      </w:pPr>
      <w:r>
        <w:t xml:space="preserve">Do you think people's sense of morality changes as they get older?</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moral or ethical question you have thought about.</w:t>
      </w:r>
    </w:p>
    <w:p>
      <w:pPr>
        <w:spacing w:after="120"/>
      </w:pPr>
      <w:r>
        <w:t xml:space="preserve">You should say:</w:t>
      </w:r>
    </w:p>
    <w:p>
      <w:pPr>
        <w:pStyle w:val="ListParagraph"/>
        <w:numPr>
          <w:ilvl w:val="0"/>
          <w:numId w:val="1"/>
        </w:numPr>
        <w:spacing w:after="60"/>
      </w:pPr>
      <w:r>
        <w:t xml:space="preserve">what the question was</w:t>
      </w:r>
    </w:p>
    <w:p>
      <w:pPr>
        <w:pStyle w:val="ListParagraph"/>
        <w:numPr>
          <w:ilvl w:val="0"/>
          <w:numId w:val="1"/>
        </w:numPr>
        <w:spacing w:after="60"/>
      </w:pPr>
      <w:r>
        <w:t xml:space="preserve">what different opinions people might have about it</w:t>
      </w:r>
    </w:p>
    <w:p>
      <w:pPr>
        <w:pStyle w:val="ListParagraph"/>
        <w:numPr>
          <w:ilvl w:val="0"/>
          <w:numId w:val="1"/>
        </w:numPr>
        <w:spacing w:after="60"/>
      </w:pPr>
      <w:r>
        <w:t xml:space="preserve">what your own opinion is</w:t>
      </w:r>
    </w:p>
    <w:p>
      <w:pPr>
        <w:spacing w:after="120"/>
      </w:pPr>
      <w:r>
        <w:t xml:space="preserve">and explain why this question interests you.</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Do you think moral values are the same across different cultures, or do they vary significantly?</w:t>
      </w:r>
    </w:p>
    <w:p>
      <w:pPr>
        <w:pStyle w:val="ListParagraph"/>
        <w:numPr>
          <w:ilvl w:val="0"/>
          <w:numId w:val="1"/>
        </w:numPr>
        <w:spacing w:after="60"/>
      </w:pPr>
      <w:r>
        <w:t xml:space="preserve">How much influence do families have on a person's moral values compared to society more broadly?</w:t>
      </w:r>
    </w:p>
    <w:p>
      <w:pPr>
        <w:pStyle w:val="ListParagraph"/>
        <w:numPr>
          <w:ilvl w:val="0"/>
          <w:numId w:val="1"/>
        </w:numPr>
        <w:spacing w:after="60"/>
      </w:pPr>
      <w:r>
        <w:t xml:space="preserve">Do you think new technology creates new ethical dilemmas that didn't exist before?</w:t>
      </w:r>
    </w:p>
    <w:p>
      <w:pPr>
        <w:pStyle w:val="ListParagraph"/>
        <w:numPr>
          <w:ilvl w:val="0"/>
          <w:numId w:val="1"/>
        </w:numPr>
        <w:spacing w:after="60"/>
      </w:pPr>
      <w:r>
        <w:t xml:space="preserve">Should schools teach ethics as a formal subject?</w:t>
      </w:r>
    </w:p>
    <w:p>
      <w:pPr>
        <w:pStyle w:val="ListParagraph"/>
        <w:numPr>
          <w:ilvl w:val="0"/>
          <w:numId w:val="1"/>
        </w:numPr>
        <w:spacing w:after="60"/>
      </w:pPr>
      <w:r>
        <w:t xml:space="preserve">Do you think it's possible to teach someone to be more ethical, or is it an innate trait?</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Yun  2. PM48217  3. Advanced  4. Manchester  5. 15 March  6. 380  7. 4,500  8. A  9. B  10. C</w:t>
      </w:r>
    </w:p>
    <w:p>
      <w:pPr>
        <w:spacing w:after="120"/>
      </w:pPr>
      <w:r>
        <w:t xml:space="preserve">11. 2014  12. 42 / forty-two  13. 1,400 / fourteen hundred  14. 70 / seventy  15. 4:30  16. control  17. B  18. B  19. C  20. B</w:t>
      </w:r>
    </w:p>
    <w:p>
      <w:pPr>
        <w:spacing w:after="120"/>
      </w:pPr>
      <w:r>
        <w:t xml:space="preserve">21. B  22. B  23. A  24. A  25. B  26. A  27. B  28. A  29. C  30. C</w:t>
      </w:r>
    </w:p>
    <w:p>
      <w:pPr>
        <w:spacing w:after="120"/>
      </w:pPr>
      <w:r>
        <w:t xml:space="preserve">31. Egypt  32. cipher  33. positions  34. polyalphabetic  35. Enigma  36. Park  37. Turing  38. algorithms  39. AES  40. Simon Singh</w:t>
      </w:r>
    </w:p>
    <w:p>
      <w:pPr>
        <w:spacing w:after="60"/>
      </w:pPr>
    </w:p>
    <w:p>
      <w:pPr>
        <w:pStyle w:val="Heading2"/>
        <w:spacing w:after="120" w:before="240"/>
      </w:pPr>
      <w:r>
        <w:t xml:space="preserve">Reading Answers</w:t>
      </w:r>
    </w:p>
    <w:p>
      <w:pPr>
        <w:spacing w:after="120"/>
      </w:pPr>
      <w:r>
        <w:t xml:space="preserve">1. FALSE  2. TRUE  3. TRUE  4. FALSE  5. FALSE  6. FALSE</w:t>
      </w:r>
    </w:p>
    <w:p>
      <w:pPr>
        <w:spacing w:after="120"/>
      </w:pPr>
      <w:r>
        <w:t xml:space="preserve">7. B  8. B  9. B</w:t>
      </w:r>
    </w:p>
    <w:p>
      <w:pPr>
        <w:spacing w:after="120"/>
      </w:pPr>
      <w:r>
        <w:t xml:space="preserve">10. Würzburg  11. wedding ring  12. bullets  13. Physics</w:t>
      </w:r>
    </w:p>
    <w:p>
      <w:pPr>
        <w:spacing w:after="120"/>
      </w:pPr>
      <w:r>
        <w:t xml:space="preserve">14. ii  15. v  16. iii  17. i  18. vi  19. iv</w:t>
      </w:r>
    </w:p>
    <w:p>
      <w:pPr>
        <w:spacing w:after="120"/>
      </w:pPr>
      <w:r>
        <w:t xml:space="preserve">20. D  21. C  22. E  23. F</w:t>
      </w:r>
    </w:p>
    <w:p>
      <w:pPr>
        <w:spacing w:after="120"/>
      </w:pPr>
      <w:r>
        <w:t xml:space="preserve">24. non-excludability  25. free-rider problem  26. common-pool resources</w:t>
      </w:r>
    </w:p>
    <w:p>
      <w:pPr>
        <w:spacing w:after="120"/>
      </w:pPr>
      <w:r>
        <w:t xml:space="preserve">27. B  28. B  29. B  30. B</w:t>
      </w:r>
    </w:p>
    <w:p>
      <w:pPr>
        <w:spacing w:after="120"/>
      </w:pPr>
      <w:r>
        <w:t xml:space="preserve">31. NO  32. YES  33. NO  34. YES  35. YES</w:t>
      </w:r>
    </w:p>
    <w:p>
      <w:pPr>
        <w:spacing w:after="120"/>
      </w:pPr>
      <w:r>
        <w:t xml:space="preserve">36. 1967  37. trolley  38. side effect  39. autonomous vehicles  40. cognition</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OWEN: </w:t>
      </w:r>
      <w:r>
        <w:t xml:space="preserve">Good afternoon, National Project Management Institute, Owen speaking.</w:t>
      </w:r>
    </w:p>
    <w:p>
      <w:pPr>
        <w:spacing w:after="80"/>
      </w:pPr>
      <w:r>
        <w:rPr>
          <w:b/>
          <w:bCs/>
        </w:rPr>
        <w:t xml:space="preserve">REBECCA: </w:t>
      </w:r>
      <w:r>
        <w:t xml:space="preserve">Hi, I'd like to register for a certification exam.</w:t>
      </w:r>
    </w:p>
    <w:p>
      <w:pPr>
        <w:spacing w:after="80"/>
      </w:pPr>
      <w:r>
        <w:rPr>
          <w:b/>
          <w:bCs/>
        </w:rPr>
        <w:t xml:space="preserve">OWEN: </w:t>
      </w:r>
      <w:r>
        <w:t xml:space="preserve">Of course, could I take your name?</w:t>
      </w:r>
    </w:p>
    <w:p>
      <w:pPr>
        <w:spacing w:after="80"/>
      </w:pPr>
      <w:r>
        <w:rPr>
          <w:b/>
          <w:bCs/>
        </w:rPr>
        <w:t xml:space="preserve">REBECCA: </w:t>
      </w:r>
      <w:r>
        <w:t xml:space="preserve">Rebecca — R-E-B-E-C-C-A — Yun, Y-U-N.</w:t>
      </w:r>
    </w:p>
    <w:p>
      <w:pPr>
        <w:spacing w:after="80"/>
      </w:pPr>
      <w:r>
        <w:rPr>
          <w:b/>
          <w:bCs/>
        </w:rPr>
        <w:t xml:space="preserve">OWEN: </w:t>
      </w:r>
      <w:r>
        <w:t xml:space="preserve">Thank you. Do you have a membership number with us already?</w:t>
      </w:r>
    </w:p>
    <w:p>
      <w:pPr>
        <w:spacing w:after="80"/>
      </w:pPr>
      <w:r>
        <w:rPr>
          <w:b/>
          <w:bCs/>
        </w:rPr>
        <w:t xml:space="preserve">REBECCA: </w:t>
      </w:r>
      <w:r>
        <w:t xml:space="preserve">Yes, it's PM48217.</w:t>
      </w:r>
    </w:p>
    <w:p>
      <w:pPr>
        <w:spacing w:after="80"/>
      </w:pPr>
      <w:r>
        <w:rPr>
          <w:b/>
          <w:bCs/>
        </w:rPr>
        <w:t xml:space="preserve">OWEN: </w:t>
      </w:r>
      <w:r>
        <w:t xml:space="preserve">Great, and which certification level are you registering for?</w:t>
      </w:r>
    </w:p>
    <w:p>
      <w:pPr>
        <w:spacing w:after="80"/>
      </w:pPr>
      <w:r>
        <w:rPr>
          <w:b/>
          <w:bCs/>
        </w:rPr>
        <w:t xml:space="preserve">REBECCA: </w:t>
      </w:r>
      <w:r>
        <w:t xml:space="preserve">The Advanced level.</w:t>
      </w:r>
    </w:p>
    <w:p>
      <w:pPr>
        <w:spacing w:after="80"/>
      </w:pPr>
      <w:r>
        <w:rPr>
          <w:b/>
          <w:bCs/>
        </w:rPr>
        <w:t xml:space="preserve">OWEN: </w:t>
      </w:r>
      <w:r>
        <w:t xml:space="preserve">And do you have a preferred exam centre?</w:t>
      </w:r>
    </w:p>
    <w:p>
      <w:pPr>
        <w:spacing w:after="80"/>
      </w:pPr>
      <w:r>
        <w:rPr>
          <w:b/>
          <w:bCs/>
        </w:rPr>
        <w:t xml:space="preserve">REBECCA: </w:t>
      </w:r>
      <w:r>
        <w:t xml:space="preserve">The Manchester centre would be most convenient for me.</w:t>
      </w:r>
    </w:p>
    <w:p>
      <w:pPr>
        <w:spacing w:after="80"/>
      </w:pPr>
      <w:r>
        <w:rPr>
          <w:b/>
          <w:bCs/>
        </w:rPr>
        <w:t xml:space="preserve">OWEN: </w:t>
      </w:r>
      <w:r>
        <w:t xml:space="preserve">No problem. Do you have a preferred date in mind?</w:t>
      </w:r>
    </w:p>
    <w:p>
      <w:pPr>
        <w:spacing w:after="80"/>
      </w:pPr>
      <w:r>
        <w:rPr>
          <w:b/>
          <w:bCs/>
        </w:rPr>
        <w:t xml:space="preserve">REBECCA: </w:t>
      </w:r>
      <w:r>
        <w:t xml:space="preserve">The 15th of March, if that's available.</w:t>
      </w:r>
    </w:p>
    <w:p>
      <w:pPr>
        <w:spacing w:after="80"/>
      </w:pPr>
      <w:r>
        <w:rPr>
          <w:b/>
          <w:bCs/>
        </w:rPr>
        <w:t xml:space="preserve">OWEN: </w:t>
      </w:r>
      <w:r>
        <w:t xml:space="preserve">Let me check... yes, that date has availability. The exam fee for the Advanced level is three hundred and eighty pounds.</w:t>
      </w:r>
    </w:p>
    <w:p>
      <w:pPr>
        <w:spacing w:after="80"/>
      </w:pPr>
      <w:r>
        <w:rPr>
          <w:b/>
          <w:bCs/>
        </w:rPr>
        <w:t xml:space="preserve">REBECCA: </w:t>
      </w:r>
      <w:r>
        <w:t xml:space="preserve">That's fine. Are there any prerequisites I need to meet?</w:t>
      </w:r>
    </w:p>
    <w:p>
      <w:pPr>
        <w:spacing w:after="80"/>
      </w:pPr>
      <w:r>
        <w:rPr>
          <w:b/>
          <w:bCs/>
        </w:rPr>
        <w:t xml:space="preserve">OWEN: </w:t>
      </w:r>
      <w:r>
        <w:t xml:space="preserve">Yes, candidates for the Advanced level need to have completed at least four and a half thousand hours of documented project experience.</w:t>
      </w:r>
    </w:p>
    <w:p>
      <w:pPr>
        <w:spacing w:after="80"/>
      </w:pPr>
      <w:r>
        <w:rPr>
          <w:b/>
          <w:bCs/>
        </w:rPr>
        <w:t xml:space="preserve">REBECCA: </w:t>
      </w:r>
      <w:r>
        <w:t xml:space="preserve">I should easily meet that requirement. What do I need to bring on exam day?</w:t>
      </w:r>
    </w:p>
    <w:p>
      <w:pPr>
        <w:spacing w:after="80"/>
      </w:pPr>
      <w:r>
        <w:rPr>
          <w:b/>
          <w:bCs/>
        </w:rPr>
        <w:t xml:space="preserve">OWEN: </w:t>
      </w:r>
      <w:r>
        <w:t xml:space="preserve">You'll need to bring two forms of photo identification — your membership card alone isn't sufficient.</w:t>
      </w:r>
    </w:p>
    <w:p>
      <w:pPr>
        <w:spacing w:after="80"/>
      </w:pPr>
      <w:r>
        <w:rPr>
          <w:b/>
          <w:bCs/>
        </w:rPr>
        <w:t xml:space="preserve">REBECCA: </w:t>
      </w:r>
      <w:r>
        <w:t xml:space="preserve">Understood. How long does it take to get results?</w:t>
      </w:r>
    </w:p>
    <w:p>
      <w:pPr>
        <w:spacing w:after="80"/>
      </w:pPr>
      <w:r>
        <w:rPr>
          <w:b/>
          <w:bCs/>
        </w:rPr>
        <w:t xml:space="preserve">OWEN: </w:t>
      </w:r>
      <w:r>
        <w:t xml:space="preserve">Results are typically released within one week of sitting the exam.</w:t>
      </w:r>
    </w:p>
    <w:p>
      <w:pPr>
        <w:spacing w:after="80"/>
      </w:pPr>
      <w:r>
        <w:rPr>
          <w:b/>
          <w:bCs/>
        </w:rPr>
        <w:t xml:space="preserve">REBECCA: </w:t>
      </w:r>
      <w:r>
        <w:t xml:space="preserve">And if I don't pass, can I retake it?</w:t>
      </w:r>
    </w:p>
    <w:p>
      <w:pPr>
        <w:spacing w:after="80"/>
      </w:pPr>
      <w:r>
        <w:rPr>
          <w:b/>
          <w:bCs/>
        </w:rPr>
        <w:t xml:space="preserve">OWEN: </w:t>
      </w:r>
      <w:r>
        <w:t xml:space="preserve">Yes, though you would need to wait ninety days before resitting, to allow time for further preparation.</w:t>
      </w:r>
    </w:p>
    <w:p>
      <w:pPr>
        <w:spacing w:after="80"/>
      </w:pPr>
      <w:r>
        <w:rPr>
          <w:b/>
          <w:bCs/>
        </w:rPr>
        <w:t xml:space="preserve">REBECCA: </w:t>
      </w:r>
      <w:r>
        <w:t xml:space="preserve">That makes sense. Thank you for your help!</w:t>
      </w:r>
    </w:p>
    <w:p>
      <w:pPr>
        <w:spacing w:after="60"/>
      </w:pPr>
    </w:p>
    <w:p>
      <w:pPr>
        <w:pStyle w:val="Heading2"/>
        <w:spacing w:after="120" w:before="240"/>
      </w:pPr>
      <w:r>
        <w:t xml:space="preserve">Section 2</w:t>
      </w:r>
    </w:p>
    <w:p>
      <w:pPr>
        <w:spacing w:after="120"/>
      </w:pPr>
      <w:r>
        <w:t xml:space="preserve">Good morning, and welcome to the Coastal Wind Farm Visitor Centre. Let me start with a bit of background before we begin the tour.</w:t>
      </w:r>
    </w:p>
    <w:p>
      <w:pPr>
        <w:spacing w:after="120"/>
      </w:pPr>
      <w:r>
        <w:t xml:space="preserve">This wind farm began operating in 2014, and has been supplying renewable electricity to the regional grid ever since.</w:t>
      </w:r>
    </w:p>
    <w:p>
      <w:pPr>
        <w:spacing w:after="120"/>
      </w:pPr>
      <w:r>
        <w:t xml:space="preserve">Across the site, we currently operate forty-two turbines, each one a substantial feat of engineering.</w:t>
      </w:r>
    </w:p>
    <w:p>
      <w:pPr>
        <w:spacing w:after="120"/>
      </w:pPr>
      <w:r>
        <w:t xml:space="preserve">On average, each turbine can generate enough electricity to power approximately fourteen hundred homes, depending on wind conditions throughout the year.</w:t>
      </w:r>
    </w:p>
    <w:p>
      <w:pPr>
        <w:spacing w:after="120"/>
      </w:pPr>
      <w:r>
        <w:t xml:space="preserve">The blades themselves are seventy metres long — that's longer than most commercial aircraft wings — which gives you a sense of the scale we're dealing with out here.</w:t>
      </w:r>
    </w:p>
    <w:p>
      <w:pPr>
        <w:spacing w:after="120"/>
      </w:pPr>
      <w:r>
        <w:t xml:space="preserve">The visitor centre itself closes at four thirty, so do keep an eye on the time if you're planning to browse the exhibits after the tour.</w:t>
      </w:r>
    </w:p>
    <w:p>
      <w:pPr>
        <w:spacing w:after="120"/>
      </w:pPr>
      <w:r>
        <w:t xml:space="preserve">As part of today's tour, we'll visit the control room, where engineers monitor the performance of every turbine on the site in real time.</w:t>
      </w:r>
    </w:p>
    <w:p>
      <w:pPr>
        <w:spacing w:after="120"/>
      </w:pPr>
      <w:r>
        <w:t xml:space="preserve">Now, a few operational details. Turbines are automatically and temporarily shut down when wind speeds become too high, generally above around twenty-five metres per second, since operating in such extreme conditions could risk damaging the equipment.</w:t>
      </w:r>
    </w:p>
    <w:p>
      <w:pPr>
        <w:spacing w:after="120"/>
      </w:pPr>
      <w:r>
        <w:t xml:space="preserve">In terms of environmental considerations, our main ongoing concern relates to the potential impact on local bird populations, particularly during migration season, which is why we conduct regular ecological monitoring throughout the year.</w:t>
      </w:r>
    </w:p>
    <w:p>
      <w:pPr>
        <w:spacing w:after="120"/>
      </w:pPr>
      <w:r>
        <w:t xml:space="preserve">Maintenance isn't carried out on a fixed daily or weekly basis, but rather according to a carefully scheduled programme, with each turbine inspected at specific intervals based on its operating hours and manufacturer recommendations.</w:t>
      </w:r>
    </w:p>
    <w:p>
      <w:pPr>
        <w:spacing w:after="120"/>
      </w:pPr>
      <w:r>
        <w:t xml:space="preserve">Finally, I'm pleased to mention that we're currently planning our next phase of expansion, which will add a further twenty turbines to the site over the coming few years, roughly doubling our current generating capacity.</w:t>
      </w:r>
    </w:p>
    <w:p>
      <w:pPr>
        <w:spacing w:after="120"/>
      </w:pPr>
      <w:r>
        <w:t xml:space="preserve">Alright, let's begin the tour!</w:t>
      </w:r>
    </w:p>
    <w:p>
      <w:pPr>
        <w:spacing w:after="60"/>
      </w:pPr>
    </w:p>
    <w:p>
      <w:pPr>
        <w:pStyle w:val="Heading2"/>
        <w:spacing w:after="120" w:before="240"/>
      </w:pPr>
      <w:r>
        <w:t xml:space="preserve">Section 3</w:t>
      </w:r>
    </w:p>
    <w:p>
      <w:pPr>
        <w:spacing w:after="80"/>
      </w:pPr>
      <w:r>
        <w:rPr>
          <w:b/>
          <w:bCs/>
        </w:rPr>
        <w:t xml:space="preserve">FATIMA: </w:t>
      </w:r>
      <w:r>
        <w:t xml:space="preserve">Ben, ready to plan our gene editing seminar?</w:t>
      </w:r>
    </w:p>
    <w:p>
      <w:pPr>
        <w:spacing w:after="80"/>
      </w:pPr>
      <w:r>
        <w:rPr>
          <w:b/>
          <w:bCs/>
        </w:rPr>
        <w:t xml:space="preserve">BEN: </w:t>
      </w:r>
      <w:r>
        <w:t xml:space="preserve">Yes. My main concern, which I want to focus on, is that gene editing could actually increase social inequality — if the technology is expensive, wealthier families might gain access to genetic enhancements that others simply can't afford.</w:t>
      </w:r>
    </w:p>
    <w:p>
      <w:pPr>
        <w:spacing w:after="80"/>
      </w:pPr>
      <w:r>
        <w:rPr>
          <w:b/>
          <w:bCs/>
        </w:rPr>
        <w:t xml:space="preserve">FATIMA: </w:t>
      </w:r>
      <w:r>
        <w:t xml:space="preserve">That's a really important concern. I want to balance that with some cautious optimism, though — I'll focus on the use of CRISPR to treat inherited genetic diseases, like sickle cell anaemia, which has already shown remarkably promising clinical results.</w:t>
      </w:r>
    </w:p>
    <w:p>
      <w:pPr>
        <w:spacing w:after="80"/>
      </w:pPr>
      <w:r>
        <w:rPr>
          <w:b/>
          <w:bCs/>
        </w:rPr>
        <w:t xml:space="preserve">BEN: </w:t>
      </w:r>
      <w:r>
        <w:t xml:space="preserve">That's a fair balance for the seminar.</w:t>
      </w:r>
    </w:p>
    <w:p>
      <w:pPr>
        <w:spacing w:after="80"/>
      </w:pPr>
      <w:r>
        <w:rPr>
          <w:b/>
          <w:bCs/>
        </w:rPr>
        <w:t xml:space="preserve">PROF LARSEN: </w:t>
      </w:r>
      <w:r>
        <w:t xml:space="preserve">If I could suggest something — I think it would strengthen your presentation considerably if you clearly distinguish between therapeutic applications, treating existing diseases, and enhancement applications, like altering physical traits or intelligence, since the ethical considerations differ substantially between the two.</w:t>
      </w:r>
    </w:p>
    <w:p>
      <w:pPr>
        <w:spacing w:after="80"/>
      </w:pPr>
      <w:r>
        <w:rPr>
          <w:b/>
          <w:bCs/>
        </w:rPr>
        <w:t xml:space="preserve">FATIMA: </w:t>
      </w:r>
      <w:r>
        <w:t xml:space="preserve">That's a great distinction, thank you, Professor.</w:t>
      </w:r>
    </w:p>
    <w:p>
      <w:pPr>
        <w:spacing w:after="80"/>
      </w:pPr>
      <w:r>
        <w:rPr>
          <w:b/>
          <w:bCs/>
        </w:rPr>
        <w:t xml:space="preserve">BEN: </w:t>
      </w:r>
      <w:r>
        <w:t xml:space="preserve">Agreed, we'll build that into our structure. Let's divide the work now. I'll research therapeutic use cases in detail.</w:t>
      </w:r>
    </w:p>
    <w:p>
      <w:pPr>
        <w:spacing w:after="80"/>
      </w:pPr>
      <w:r>
        <w:rPr>
          <w:b/>
          <w:bCs/>
        </w:rPr>
        <w:t xml:space="preserve">FATIMA: </w:t>
      </w:r>
      <w:r>
        <w:t xml:space="preserve">Great, and I'll research regulatory frameworks across different countries, since approaches vary quite a lot internationally.</w:t>
      </w:r>
    </w:p>
    <w:p>
      <w:pPr>
        <w:spacing w:after="80"/>
      </w:pPr>
      <w:r>
        <w:rPr>
          <w:b/>
          <w:bCs/>
        </w:rPr>
        <w:t xml:space="preserve">BEN: </w:t>
      </w:r>
      <w:r>
        <w:t xml:space="preserve">For presenting the inequality argument, I'll take that section myself since it's my main concern.</w:t>
      </w:r>
    </w:p>
    <w:p>
      <w:pPr>
        <w:spacing w:after="80"/>
      </w:pPr>
      <w:r>
        <w:rPr>
          <w:b/>
          <w:bCs/>
        </w:rPr>
        <w:t xml:space="preserve">FATIMA: </w:t>
      </w:r>
      <w:r>
        <w:t xml:space="preserve">I'll summarise the scientific mechanism of CRISPR at the start, to make sure everyone understands the basics.</w:t>
      </w:r>
    </w:p>
    <w:p>
      <w:pPr>
        <w:spacing w:after="80"/>
      </w:pPr>
      <w:r>
        <w:rPr>
          <w:b/>
          <w:bCs/>
        </w:rPr>
        <w:t xml:space="preserve">BEN: </w:t>
      </w:r>
      <w:r>
        <w:t xml:space="preserve">For preparing the visual aids, I think we should do that together, since we'll need diagrams for both the science and the ethics sections.</w:t>
      </w:r>
    </w:p>
    <w:p>
      <w:pPr>
        <w:spacing w:after="80"/>
      </w:pPr>
      <w:r>
        <w:rPr>
          <w:b/>
          <w:bCs/>
        </w:rPr>
        <w:t xml:space="preserve">FATIMA: </w:t>
      </w:r>
      <w:r>
        <w:t xml:space="preserve">Agreed. Who's leading the question and answer session afterwards?</w:t>
      </w:r>
    </w:p>
    <w:p>
      <w:pPr>
        <w:spacing w:after="80"/>
      </w:pPr>
      <w:r>
        <w:rPr>
          <w:b/>
          <w:bCs/>
        </w:rPr>
        <w:t xml:space="preserve">BEN: </w:t>
      </w:r>
      <w:r>
        <w:t xml:space="preserve">Let's do that together too, so we can each answer questions related to our own sections.</w:t>
      </w:r>
    </w:p>
    <w:p>
      <w:pPr>
        <w:spacing w:after="60"/>
      </w:pPr>
    </w:p>
    <w:p>
      <w:pPr>
        <w:pStyle w:val="Heading2"/>
        <w:spacing w:after="120" w:before="240"/>
      </w:pPr>
      <w:r>
        <w:t xml:space="preserve">Section 4</w:t>
      </w:r>
    </w:p>
    <w:p>
      <w:pPr>
        <w:spacing w:after="120"/>
      </w:pPr>
      <w:r>
        <w:t xml:space="preserve">Today we're tracing the history of cryptography — the practice of encoding information to keep it secret from unintended recipients.</w:t>
      </w:r>
    </w:p>
    <w:p>
      <w:pPr>
        <w:spacing w:after="120"/>
      </w:pPr>
      <w:r>
        <w:t xml:space="preserve">The earliest known use of cryptography dates back to ancient Egypt, where non-standard hieroglyphic symbols were sometimes used in inscriptions, though not necessarily to conceal meaning in the way we understand encryption today.</w:t>
      </w:r>
    </w:p>
    <w:p>
      <w:pPr>
        <w:spacing w:after="120"/>
      </w:pPr>
      <w:r>
        <w:t xml:space="preserve">A more clearly deliberate example comes from ancient Rome. Julius Caesar reportedly used a simple substitution method, now known as the Caesar cipher, to protect military communications from being understood if intercepted.</w:t>
      </w:r>
    </w:p>
    <w:p>
      <w:pPr>
        <w:spacing w:after="120"/>
      </w:pPr>
      <w:r>
        <w:t xml:space="preserve">This method works by shifting each letter of the alphabet by a fixed number of positions — for instance, shifting every letter three places forward, so that A becomes D, B becomes E, and so on.</w:t>
      </w:r>
    </w:p>
    <w:p>
      <w:pPr>
        <w:spacing w:after="120"/>
      </w:pPr>
      <w:r>
        <w:t xml:space="preserve">During the Renaissance period, cryptography became considerably more sophisticated, with the development of polyalphabetic ciphers, which used multiple substitution alphabets rather than just one, making the resulting code significantly harder to break using simple frequency analysis.</w:t>
      </w:r>
    </w:p>
    <w:p>
      <w:pPr>
        <w:spacing w:after="120"/>
      </w:pPr>
      <w:r>
        <w:t xml:space="preserve">Perhaps the most famous historical example of cryptography comes from the Second World War, when Germany used a sophisticated electromechanical encryption device known as the Enigma machine to encode military communications.</w:t>
      </w:r>
    </w:p>
    <w:p>
      <w:pPr>
        <w:spacing w:after="120"/>
      </w:pPr>
      <w:r>
        <w:t xml:space="preserve">This machine was famously broken, in significant part, through codebreaking work carried out at Bletchley Park in the United Kingdom, where a team of mathematicians and codebreakers worked to decrypt intercepted German communications.</w:t>
      </w:r>
    </w:p>
    <w:p>
      <w:pPr>
        <w:spacing w:after="120"/>
      </w:pPr>
      <w:r>
        <w:t xml:space="preserve">A mathematician central to this effort was Alan Turing, whose theoretical and practical contributions to codebreaking are now widely regarded as having significantly shortened the war, in addition to laying important groundwork for the later development of computer science.</w:t>
      </w:r>
    </w:p>
    <w:p>
      <w:pPr>
        <w:spacing w:after="120"/>
      </w:pPr>
      <w:r>
        <w:t xml:space="preserve">Modern cryptography looks quite different from these historical examples, relying heavily on complex mathematical algorithms rather than simple substitution or shifting techniques.</w:t>
      </w:r>
    </w:p>
    <w:p>
      <w:pPr>
        <w:spacing w:after="120"/>
      </w:pPr>
      <w:r>
        <w:t xml:space="preserve">One widely used modern standard is AES encryption, or Advanced Encryption Standard, which is used to secure everything from online banking transactions to private messaging applications.</w:t>
      </w:r>
    </w:p>
    <w:p>
      <w:pPr>
        <w:spacing w:after="120"/>
      </w:pPr>
      <w:r>
        <w:t xml:space="preserve">If you'd like to explore this history further, I'd recommend the book by historian Simon Singh, which offers an engaging and highly readable account of cryptography's development across the centuries.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2026-07-22T10:16:57.902Z</dcterms:created>
  <dcterms:modified xsi:type="dcterms:W3CDTF">2026-07-22T10:16:57.904Z</dcterms:modified>
</cp:coreProperties>
</file>

<file path=docProps/custom.xml><?xml version="1.0" encoding="utf-8"?>
<Properties xmlns="http://schemas.openxmlformats.org/officeDocument/2006/custom-properties" xmlns:vt="http://schemas.openxmlformats.org/officeDocument/2006/docPropsVTypes"/>
</file>