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7B2DB" w14:textId="544B310B" w:rsidR="00CD1584" w:rsidRDefault="00F92FF9">
      <w:r>
        <w:t>Daniel Sullivan</w:t>
      </w:r>
    </w:p>
    <w:p w14:paraId="5AFC9752" w14:textId="04FCB3CE" w:rsidR="00F92FF9" w:rsidRDefault="00F92FF9">
      <w:r>
        <w:t xml:space="preserve">CS320 </w:t>
      </w:r>
      <w:r w:rsidR="00164033">
        <w:t>Project 2</w:t>
      </w:r>
    </w:p>
    <w:p w14:paraId="7836EE98" w14:textId="04C6F2BD" w:rsidR="00164033" w:rsidRDefault="004C1731">
      <w:r>
        <w:t>10/14/26</w:t>
      </w:r>
    </w:p>
    <w:p w14:paraId="3C42DCD7" w14:textId="77777777" w:rsidR="004C1731" w:rsidRDefault="004C1731"/>
    <w:p w14:paraId="79D357AC" w14:textId="17806787" w:rsidR="004C1731" w:rsidRDefault="004C1731" w:rsidP="004F2723">
      <w:pPr>
        <w:pStyle w:val="Heading1"/>
        <w:spacing w:line="480" w:lineRule="auto"/>
      </w:pPr>
      <w:r>
        <w:t>Unit Testing Approach</w:t>
      </w:r>
    </w:p>
    <w:p w14:paraId="74A599B3" w14:textId="4265DF00" w:rsidR="004C1731" w:rsidRDefault="004C1731" w:rsidP="004F2723">
      <w:pPr>
        <w:spacing w:line="480" w:lineRule="auto"/>
      </w:pPr>
      <w:r>
        <w:tab/>
        <w:t>For each of the three features, I treated the customer requirements as a checklist and wrote at least one passing case and one failing case for every line. The contact service had five field rules (an ID and two names of at most 10 characters, a p</w:t>
      </w:r>
      <w:r w:rsidR="00DD430B">
        <w:t xml:space="preserve">hone number of exactly 10 digits, an address of at most 30 characters, </w:t>
      </w:r>
      <w:proofErr w:type="gramStart"/>
      <w:r w:rsidR="00DD430B">
        <w:t>none null</w:t>
      </w:r>
      <w:proofErr w:type="gramEnd"/>
      <w:r w:rsidR="00DD430B">
        <w:t xml:space="preserve">, and an ID that cannot change) plus add, delete, and update by ID. The task service limited the ID, name, and description </w:t>
      </w:r>
      <w:r w:rsidR="008C2DA1">
        <w:t xml:space="preserve">to 10, 20, and 50 characters and required unique adds, deletes, and updates by ID. </w:t>
      </w:r>
      <w:r w:rsidR="002C732D">
        <w:t xml:space="preserve">The appointment service added a date that cannot be null or in the past. The tests map directly to those rules. </w:t>
      </w:r>
      <w:proofErr w:type="spellStart"/>
      <w:r w:rsidR="002C732D">
        <w:t>testAddressAtMaxLengthIsValid</w:t>
      </w:r>
      <w:proofErr w:type="spellEnd"/>
      <w:r w:rsidR="002C732D">
        <w:t xml:space="preserve"> builds a contact with exactly 30 characters, </w:t>
      </w:r>
      <w:proofErr w:type="spellStart"/>
      <w:r w:rsidR="002C732D">
        <w:t>testAddTaskWithDuplicateIdThrowsException</w:t>
      </w:r>
      <w:proofErr w:type="spellEnd"/>
      <w:r w:rsidR="002C732D">
        <w:t xml:space="preserve"> adds a second task with ID “1” and confirms the count stays at one, and </w:t>
      </w:r>
      <w:proofErr w:type="spellStart"/>
      <w:r w:rsidR="002C732D">
        <w:t>testAppointmentDateInPast</w:t>
      </w:r>
      <w:proofErr w:type="spellEnd"/>
      <w:r w:rsidR="002C732D">
        <w:t xml:space="preserve"> confirms a date from yesterday is rejected. Tracing the requirements this way also exposed a real gap during my final review: </w:t>
      </w:r>
      <w:proofErr w:type="spellStart"/>
      <w:r w:rsidR="002C732D">
        <w:t>TaskService</w:t>
      </w:r>
      <w:proofErr w:type="spellEnd"/>
      <w:r w:rsidR="002C732D">
        <w:t xml:space="preserve"> could update a tasks name but not its description, so I added </w:t>
      </w:r>
      <w:proofErr w:type="spellStart"/>
      <w:r w:rsidR="002C732D">
        <w:t>updateTaskDescription</w:t>
      </w:r>
      <w:proofErr w:type="spellEnd"/>
      <w:r w:rsidR="002C732D">
        <w:t xml:space="preserve"> and four tests to cover it. </w:t>
      </w:r>
    </w:p>
    <w:p w14:paraId="0CD8965F" w14:textId="740D34A0" w:rsidR="002C732D" w:rsidRDefault="002C732D" w:rsidP="004F2723">
      <w:pPr>
        <w:spacing w:line="480" w:lineRule="auto"/>
      </w:pPr>
      <w:r>
        <w:tab/>
        <w:t xml:space="preserve">The final suite runs 114 tests with no failures, and the coverage report shows 100% line and branch coverage </w:t>
      </w:r>
      <w:proofErr w:type="gramStart"/>
      <w:r>
        <w:t>on</w:t>
      </w:r>
      <w:proofErr w:type="gramEnd"/>
      <w:r>
        <w:t xml:space="preserve"> all six production classes. </w:t>
      </w:r>
      <w:r w:rsidR="001821B8">
        <w:t xml:space="preserve">The project total reads 85.5% only because Eclipse counts the test files themselves, where the tail of each </w:t>
      </w:r>
      <w:proofErr w:type="spellStart"/>
      <w:r w:rsidR="001821B8">
        <w:t>assertThrows</w:t>
      </w:r>
      <w:proofErr w:type="spellEnd"/>
      <w:r w:rsidR="001821B8">
        <w:t xml:space="preserve"> </w:t>
      </w:r>
      <w:r w:rsidR="001821B8">
        <w:lastRenderedPageBreak/>
        <w:t xml:space="preserve">lambda </w:t>
      </w:r>
      <w:r w:rsidR="004E3290">
        <w:t xml:space="preserve">never executes once the expected exception fires. Coverage alone does not prove quality, since a test can execute a line without checking anything (Hambling et al., 2019) What gives me confidence is that every covered branch is also asserted on. For example, the invalid-description test in </w:t>
      </w:r>
      <w:proofErr w:type="spellStart"/>
      <w:r w:rsidR="004E3290">
        <w:t>TaskTest</w:t>
      </w:r>
      <w:proofErr w:type="spellEnd"/>
      <w:r w:rsidR="004E3290">
        <w:t xml:space="preserve"> confirm both that the setter throws and that the original value is still in place afterward.</w:t>
      </w:r>
    </w:p>
    <w:p w14:paraId="1A2D3EE4" w14:textId="7D13EA2B" w:rsidR="004E3290" w:rsidRDefault="004E3290" w:rsidP="004F2723">
      <w:pPr>
        <w:pStyle w:val="Heading1"/>
        <w:spacing w:line="480" w:lineRule="auto"/>
      </w:pPr>
      <w:r>
        <w:t>Experience Writing the Junit Tests</w:t>
      </w:r>
    </w:p>
    <w:p w14:paraId="50678E6B" w14:textId="221A05B0" w:rsidR="004E3290" w:rsidRDefault="004E3290" w:rsidP="004F2723">
      <w:pPr>
        <w:spacing w:line="480" w:lineRule="auto"/>
      </w:pPr>
      <w:r>
        <w:tab/>
        <w:t xml:space="preserve">To keep the code technically sound, I tested each limit for both sides. New </w:t>
      </w:r>
      <w:proofErr w:type="gramStart"/>
      <w:r>
        <w:t>Contact(</w:t>
      </w:r>
      <w:proofErr w:type="gramEnd"/>
      <w:r>
        <w:t>“”1234567890”, “John”, “Doe”, “1234567890</w:t>
      </w:r>
      <w:r w:rsidR="00C05727">
        <w:t xml:space="preserve">”, “123 Main Street”) must succeed at exactly 10 characters, while </w:t>
      </w:r>
      <w:proofErr w:type="spellStart"/>
      <w:proofErr w:type="gramStart"/>
      <w:r w:rsidR="00C05727">
        <w:t>assertThrows</w:t>
      </w:r>
      <w:proofErr w:type="spellEnd"/>
      <w:r w:rsidR="00C05727">
        <w:t>(</w:t>
      </w:r>
      <w:proofErr w:type="spellStart"/>
      <w:proofErr w:type="gramEnd"/>
      <w:r w:rsidR="00C05727">
        <w:t>IllegalArgumentException.class</w:t>
      </w:r>
      <w:proofErr w:type="spellEnd"/>
      <w:r w:rsidR="008C3D8E">
        <w:t xml:space="preserve">, () -&gt; new </w:t>
      </w:r>
      <w:proofErr w:type="gramStart"/>
      <w:r w:rsidR="008C3D8E">
        <w:t>contact(</w:t>
      </w:r>
      <w:proofErr w:type="gramEnd"/>
      <w:r w:rsidR="008C3D8E">
        <w:t>“12345678901</w:t>
      </w:r>
      <w:proofErr w:type="gramStart"/>
      <w:r w:rsidR="008C3D8E">
        <w:t>”,…</w:t>
      </w:r>
      <w:proofErr w:type="gramEnd"/>
      <w:r w:rsidR="008C3D8E">
        <w:t xml:space="preserve">)) must fail at 11. Date handling needed extra care. Instead of hard-coding a </w:t>
      </w:r>
      <w:proofErr w:type="spellStart"/>
      <w:r w:rsidR="008C3D8E">
        <w:t>calender</w:t>
      </w:r>
      <w:proofErr w:type="spellEnd"/>
      <w:r w:rsidR="008C3D8E">
        <w:t xml:space="preserve"> date that would eventually expire, the appointment</w:t>
      </w:r>
      <w:r w:rsidR="00A71715">
        <w:t xml:space="preserve"> tests build dates relative to the moment they run, as in new </w:t>
      </w:r>
      <w:proofErr w:type="gramStart"/>
      <w:r w:rsidR="00A71715">
        <w:t>Date(</w:t>
      </w:r>
      <w:proofErr w:type="spellStart"/>
      <w:proofErr w:type="gramEnd"/>
      <w:r w:rsidR="00A71715">
        <w:t>System.currentTimeMillis</w:t>
      </w:r>
      <w:proofErr w:type="spellEnd"/>
      <w:r w:rsidR="00A71715">
        <w:t xml:space="preserve">() – 24L 60 * 1000), so the suite will still be valid next year. </w:t>
      </w:r>
      <w:proofErr w:type="spellStart"/>
      <w:r w:rsidR="00A71715">
        <w:t>testAppointmentDateIsDefensiveCop</w:t>
      </w:r>
      <w:r w:rsidR="00AB5122">
        <w:t>y</w:t>
      </w:r>
      <w:proofErr w:type="spellEnd"/>
      <w:r w:rsidR="00A71715">
        <w:t xml:space="preserve"> then confirms that </w:t>
      </w:r>
      <w:r w:rsidR="00256FCA">
        <w:t>changing the caller’s Date object afterward cannot slip a past date into a stored appointment.</w:t>
      </w:r>
    </w:p>
    <w:p w14:paraId="7EE029EA" w14:textId="7B2802CC" w:rsidR="00256FCA" w:rsidRDefault="00256FCA" w:rsidP="004F2723">
      <w:pPr>
        <w:spacing w:line="480" w:lineRule="auto"/>
      </w:pPr>
      <w:r>
        <w:tab/>
        <w:t xml:space="preserve">For efficiency, each service test class used @BeforeEach void </w:t>
      </w:r>
      <w:proofErr w:type="gramStart"/>
      <w:r>
        <w:t>setup(</w:t>
      </w:r>
      <w:proofErr w:type="gramEnd"/>
      <w:r>
        <w:t xml:space="preserve">) </w:t>
      </w:r>
      <w:proofErr w:type="gramStart"/>
      <w:r>
        <w:t>{ service</w:t>
      </w:r>
      <w:proofErr w:type="gramEnd"/>
      <w:r>
        <w:t xml:space="preserve"> = new</w:t>
      </w:r>
      <w:r w:rsidR="00810CD0">
        <w:t xml:space="preserve"> </w:t>
      </w:r>
      <w:proofErr w:type="spellStart"/>
      <w:proofErr w:type="gramStart"/>
      <w:r w:rsidR="00810CD0">
        <w:t>ContactService</w:t>
      </w:r>
      <w:proofErr w:type="spellEnd"/>
      <w:r w:rsidR="00810CD0">
        <w:t>(</w:t>
      </w:r>
      <w:proofErr w:type="gramEnd"/>
      <w:r w:rsidR="00810CD0">
        <w:t>)</w:t>
      </w:r>
      <w:proofErr w:type="gramStart"/>
      <w:r w:rsidR="00810CD0">
        <w:t>; }</w:t>
      </w:r>
      <w:proofErr w:type="gramEnd"/>
      <w:r w:rsidR="00810CD0">
        <w:t xml:space="preserve">, which gives every test a clean, isolated map without repeating setup code or depending on run order. Helper methods such as </w:t>
      </w:r>
      <w:proofErr w:type="spellStart"/>
      <w:proofErr w:type="gramStart"/>
      <w:r w:rsidR="00810CD0">
        <w:t>ValidContact</w:t>
      </w:r>
      <w:proofErr w:type="spellEnd"/>
      <w:r w:rsidR="00810CD0">
        <w:t>(</w:t>
      </w:r>
      <w:proofErr w:type="gramEnd"/>
      <w:r w:rsidR="00810CD0">
        <w:t xml:space="preserve">) and </w:t>
      </w:r>
      <w:proofErr w:type="spellStart"/>
      <w:proofErr w:type="gramStart"/>
      <w:r w:rsidR="00810CD0">
        <w:t>futureDate</w:t>
      </w:r>
      <w:proofErr w:type="spellEnd"/>
      <w:r w:rsidR="00810CD0">
        <w:t>(</w:t>
      </w:r>
      <w:proofErr w:type="gramEnd"/>
      <w:r w:rsidR="00810CD0">
        <w:t xml:space="preserve">) remove duplicate object construction. Following instructor feedback, I replaced four nearly identical </w:t>
      </w:r>
      <w:r w:rsidR="00C263B9">
        <w:t xml:space="preserve">phone tests with one @ParameterizedTest using </w:t>
      </w:r>
      <w:r w:rsidR="00C263B9">
        <w:lastRenderedPageBreak/>
        <w:t>@</w:t>
      </w:r>
      <w:proofErr w:type="gramStart"/>
      <w:r w:rsidR="00C263B9">
        <w:t>ValueSource(</w:t>
      </w:r>
      <w:proofErr w:type="gramEnd"/>
      <w:r w:rsidR="00C263B9">
        <w:t xml:space="preserve">strings </w:t>
      </w:r>
      <w:proofErr w:type="gramStart"/>
      <w:r w:rsidR="00C263B9">
        <w:t>=</w:t>
      </w:r>
      <w:r w:rsidR="00F61194">
        <w:t>{</w:t>
      </w:r>
      <w:proofErr w:type="gramEnd"/>
      <w:r w:rsidR="00F61194">
        <w:t>“123456789”, “12345678901</w:t>
      </w:r>
      <w:r w:rsidR="00BD3680">
        <w:t xml:space="preserve">”}) and @NullSource, which runs the same assertion against every invalid input (Junit </w:t>
      </w:r>
      <w:proofErr w:type="spellStart"/>
      <w:proofErr w:type="gramStart"/>
      <w:r w:rsidR="00BD3680">
        <w:t>Team,n.d</w:t>
      </w:r>
      <w:proofErr w:type="spellEnd"/>
      <w:r w:rsidR="00BD3680">
        <w:t>.</w:t>
      </w:r>
      <w:proofErr w:type="gramEnd"/>
      <w:r w:rsidR="00BD3680">
        <w:t xml:space="preserve">). On the production side, the phone rule now uses a private static final Pattern PHONE_PATTERN compiled once, instead of rebuilding the regular expression on every call. </w:t>
      </w:r>
    </w:p>
    <w:p w14:paraId="63DAB591" w14:textId="09686249" w:rsidR="00EB5972" w:rsidRDefault="00EB5972" w:rsidP="004F2723">
      <w:pPr>
        <w:pStyle w:val="Heading1"/>
        <w:spacing w:line="480" w:lineRule="auto"/>
      </w:pPr>
      <w:r>
        <w:t>Testing Techniques</w:t>
      </w:r>
    </w:p>
    <w:p w14:paraId="07BFE080" w14:textId="7ECCA409" w:rsidR="00EB5972" w:rsidRDefault="00C94655" w:rsidP="004F2723">
      <w:pPr>
        <w:spacing w:line="480" w:lineRule="auto"/>
      </w:pPr>
      <w:r>
        <w:tab/>
        <w:t>The core technique was specification-based (black-box) unit testing, deriving test cases from the requirements rather than from the code. Within that, I used equivalence partitioning to group inputs into valid and invalid cases (a nine-digit phone, an eleven-digit p</w:t>
      </w:r>
      <w:r w:rsidR="003E5431">
        <w:t xml:space="preserve">hone, a phone with a letter), boundary value analysis to test exactly at </w:t>
      </w:r>
      <w:r w:rsidR="00C7128B">
        <w:t>and one past each length limit, and negative testing to confirm that null input, duplicate IDs, and missing IDs throw exceptions. I paired these with a white-box measure, statement and branch coverage, to find any logic requirements-based tests had missed (Hambling et al., 2019).</w:t>
      </w:r>
    </w:p>
    <w:p w14:paraId="0FF5D096" w14:textId="2A17AFAB" w:rsidR="00C7128B" w:rsidRDefault="00C7128B" w:rsidP="004F2723">
      <w:pPr>
        <w:spacing w:line="480" w:lineRule="auto"/>
      </w:pPr>
      <w:r>
        <w:tab/>
        <w:t xml:space="preserve">Several techniques were outside this project’s scope. Integration testing checks how modules work together, such as the service talking to a real database or a mobile front end. System testing evaluates the full application against its requirements, and user acceptance testing has the customer confirm the product meets their needs. Performance and load testing measure response time </w:t>
      </w:r>
      <w:r w:rsidR="00BD0F3C">
        <w:t>and stability under volume, and security testing probes for injection, weak authentication, and data exposure. Static analysis and formal reviews examine code without running it (Hambling et al., 2019).</w:t>
      </w:r>
    </w:p>
    <w:p w14:paraId="55564C97" w14:textId="5595A3E8" w:rsidR="006979A4" w:rsidRDefault="006979A4" w:rsidP="004F2723">
      <w:pPr>
        <w:spacing w:line="480" w:lineRule="auto"/>
      </w:pPr>
      <w:r>
        <w:lastRenderedPageBreak/>
        <w:tab/>
        <w:t xml:space="preserve">Each technique fits different situations. Equivalence partitioning and boundary value analysis are most valuable wherever rules have hard limits, such as a payroll system that caps overtime hours or a pharmacy app that enforces dosage ranges, because defects cluster at the edges and a few well-choses inputs stand in for thousands. Negative testing matters most for anything accepting outside input, like a public API, where bad data is guaranteed. Coverage measurement suits any codebase with an automated build, but treating a percentage </w:t>
      </w:r>
      <w:r w:rsidR="00C21ECD">
        <w:t xml:space="preserve">as the goal can push team towards assertion-free tests. Integration testing becomes essential the moment this service moves from a HashMap to a real database, since connection failures and </w:t>
      </w:r>
      <w:r w:rsidR="008E0E71">
        <w:t xml:space="preserve">mismatched data types never appear in isolated unit tests. Performance testing is critical for a retail checkout </w:t>
      </w:r>
      <w:r w:rsidR="00772035">
        <w:t xml:space="preserve">during holiday peaks, security testing is non-negotiable once an app stores personal data like phone numbers and addresses, and acceptance testing protects projects where the customers expectations are loosely defined. The </w:t>
      </w:r>
      <w:r w:rsidR="00280392">
        <w:t xml:space="preserve">implication is that a small-in memory service like this one gets the most value from unit tests, while a large, distributed, or regulated system needs the full range, which raises cost and schedule. </w:t>
      </w:r>
    </w:p>
    <w:p w14:paraId="54CB61C3" w14:textId="4E4849D6" w:rsidR="00280392" w:rsidRDefault="00280392" w:rsidP="004F2723">
      <w:pPr>
        <w:pStyle w:val="Heading1"/>
        <w:spacing w:line="480" w:lineRule="auto"/>
      </w:pPr>
      <w:r>
        <w:t>Mindset</w:t>
      </w:r>
    </w:p>
    <w:p w14:paraId="70A3B9CF" w14:textId="20998EB4" w:rsidR="00280392" w:rsidRDefault="00280392" w:rsidP="004F2723">
      <w:pPr>
        <w:spacing w:line="480" w:lineRule="auto"/>
      </w:pPr>
      <w:r>
        <w:tab/>
        <w:t xml:space="preserve">I approached the code with caution because the classes depend on each other in ways that are easy to overlook. </w:t>
      </w:r>
      <w:proofErr w:type="spellStart"/>
      <w:r>
        <w:t>ContactService.</w:t>
      </w:r>
      <w:r w:rsidR="009D22CF">
        <w:t>updatePhone</w:t>
      </w:r>
      <w:proofErr w:type="spellEnd"/>
      <w:r w:rsidR="009D22CF">
        <w:t xml:space="preserve"> does no validation of its own it delegates to </w:t>
      </w:r>
      <w:proofErr w:type="spellStart"/>
      <w:r w:rsidR="009D22CF">
        <w:t>Contact.setPhone</w:t>
      </w:r>
      <w:proofErr w:type="spellEnd"/>
      <w:r w:rsidR="009D22CF">
        <w:t xml:space="preserve">. If I had tested only the </w:t>
      </w:r>
      <w:r w:rsidR="00922FE4">
        <w:t xml:space="preserve">setter, a future change to the service could bypass </w:t>
      </w:r>
      <w:r w:rsidR="000C2F62">
        <w:t>validation</w:t>
      </w:r>
      <w:r w:rsidR="00922FE4">
        <w:t xml:space="preserve"> without any test noticing, </w:t>
      </w:r>
      <w:r w:rsidR="003E1809">
        <w:t xml:space="preserve">so </w:t>
      </w:r>
      <w:proofErr w:type="spellStart"/>
      <w:r w:rsidR="003E1809">
        <w:t>testUpdatePhoneInvalidValueThrows</w:t>
      </w:r>
      <w:proofErr w:type="spellEnd"/>
      <w:r w:rsidR="003E1809">
        <w:t xml:space="preserve"> checks the full chain. The Date object was another </w:t>
      </w:r>
      <w:r w:rsidR="003E1809">
        <w:lastRenderedPageBreak/>
        <w:t xml:space="preserve">example. Because Date is mutable, a validated appointment could still end up in the past if the caller changed the original object later, which is why both the defensive copy and its test exist. Appreciating these relationships is what turns a test suite from a set of isolated checks into a safety net for the whole service. </w:t>
      </w:r>
    </w:p>
    <w:p w14:paraId="0760EC8C" w14:textId="094EA41A" w:rsidR="00FE553C" w:rsidRDefault="00FE553C" w:rsidP="004F2723">
      <w:pPr>
        <w:spacing w:line="480" w:lineRule="auto"/>
      </w:pPr>
      <w:r>
        <w:tab/>
        <w:t xml:space="preserve">Bias was a real concern because I was testing my own code, and developers naturally write tests that confirm what they already believe works. I saw this firsthand. My first </w:t>
      </w:r>
      <w:proofErr w:type="spellStart"/>
      <w:r>
        <w:t>testContactIsNotUpdatable</w:t>
      </w:r>
      <w:proofErr w:type="spellEnd"/>
      <w:r>
        <w:t xml:space="preserve"> only called the getter, which proved nothing about the requirements, and the missing task description update passed every test because I had tested what I built rather than what was required. To limit bias, I wrote test names and cases from the requirements </w:t>
      </w:r>
      <w:r w:rsidR="00D13300">
        <w:t>document before looking at my implementation, delib</w:t>
      </w:r>
      <w:r w:rsidR="000C2F62">
        <w:t xml:space="preserve">erately tried inputs I expected to break the code, and treated instructor feedback as an outside review. Independent testers exist for exactly this reason. </w:t>
      </w:r>
    </w:p>
    <w:p w14:paraId="22BF32B5" w14:textId="514184AC" w:rsidR="000C2F62" w:rsidRDefault="000C2F62" w:rsidP="004F2723">
      <w:pPr>
        <w:spacing w:line="480" w:lineRule="auto"/>
      </w:pPr>
      <w:r>
        <w:tab/>
        <w:t>Discipline matters because shortcuts compound. Technical debt is the extra cost a team pays later for a quick, convenient choice today (Fowler, 2019)</w:t>
      </w:r>
      <w:r w:rsidR="00F84B6E">
        <w:t xml:space="preserve">. In this project duplicated validation in the Task constructor and setter would have meant changing one rule in two places, so I moved it into shared private methods. As a practitioner, I plan to avoid debt by writing tests alongside every change rather than after it, keeping coverage gates in the build so untested code cannot merge, refactoring duplication as soon as I notice it, and logging </w:t>
      </w:r>
      <w:proofErr w:type="gramStart"/>
      <w:r w:rsidR="00F84B6E">
        <w:t>an</w:t>
      </w:r>
      <w:proofErr w:type="gramEnd"/>
      <w:r w:rsidR="00F84B6E">
        <w:t xml:space="preserve"> deliberate shortcut as a tracked item with a plan to repay it. Quality that is skipped once </w:t>
      </w:r>
      <w:proofErr w:type="gramStart"/>
      <w:r w:rsidR="00F84B6E">
        <w:t>tend</w:t>
      </w:r>
      <w:proofErr w:type="gramEnd"/>
      <w:r w:rsidR="00F84B6E">
        <w:t xml:space="preserve"> to stay skipped. </w:t>
      </w:r>
    </w:p>
    <w:p w14:paraId="3C95D491" w14:textId="03A78F58" w:rsidR="008824CF" w:rsidRDefault="008824CF" w:rsidP="008824CF">
      <w:pPr>
        <w:pStyle w:val="Heading1"/>
      </w:pPr>
      <w:r>
        <w:lastRenderedPageBreak/>
        <w:t xml:space="preserve">References </w:t>
      </w:r>
    </w:p>
    <w:p w14:paraId="44680E5A" w14:textId="77777777" w:rsidR="008824CF" w:rsidRDefault="008824CF" w:rsidP="008824CF"/>
    <w:p w14:paraId="5581D06F" w14:textId="4A802BCC" w:rsidR="008824CF" w:rsidRPr="008824CF" w:rsidRDefault="008824CF" w:rsidP="008824CF">
      <w:r w:rsidRPr="008824CF">
        <w:t xml:space="preserve">Fowler, M. (2019, May 21). </w:t>
      </w:r>
      <w:r w:rsidRPr="008824CF">
        <w:rPr>
          <w:i/>
          <w:iCs/>
        </w:rPr>
        <w:t>Technical debt</w:t>
      </w:r>
      <w:r w:rsidRPr="008824CF">
        <w:t xml:space="preserve">. martinfowler.com. </w:t>
      </w:r>
      <w:r>
        <w:t xml:space="preserve">   </w:t>
      </w:r>
      <w:r w:rsidRPr="008824CF">
        <w:t>https://martinfowler.com/bliki/TechnicalDebt.html</w:t>
      </w:r>
    </w:p>
    <w:p w14:paraId="70261706" w14:textId="77777777" w:rsidR="008824CF" w:rsidRPr="008824CF" w:rsidRDefault="008824CF" w:rsidP="008824CF">
      <w:r w:rsidRPr="008824CF">
        <w:t xml:space="preserve">Hambling, B., Morgan, P., Samaroo, A., Thompson, G., &amp; Williams, P. (2019). </w:t>
      </w:r>
      <w:r w:rsidRPr="008824CF">
        <w:rPr>
          <w:i/>
          <w:iCs/>
        </w:rPr>
        <w:t>Software testing: An ISTQB-BCS certified tester foundation guide</w:t>
      </w:r>
      <w:r w:rsidRPr="008824CF">
        <w:t xml:space="preserve"> (4th ed.). BCS, The Chartered Institute for IT.</w:t>
      </w:r>
    </w:p>
    <w:p w14:paraId="004E462E" w14:textId="77777777" w:rsidR="008824CF" w:rsidRPr="008824CF" w:rsidRDefault="008824CF" w:rsidP="008824CF">
      <w:r w:rsidRPr="008824CF">
        <w:t xml:space="preserve">JUnit Team. (n.d.). </w:t>
      </w:r>
      <w:r w:rsidRPr="008824CF">
        <w:rPr>
          <w:i/>
          <w:iCs/>
        </w:rPr>
        <w:t>JUnit 5 user guide</w:t>
      </w:r>
      <w:r w:rsidRPr="008824CF">
        <w:t>. Retrieved October 14, 2026, from https://junit.org/junit5/docs/current/user-guide/</w:t>
      </w:r>
    </w:p>
    <w:p w14:paraId="0FEF1E5D" w14:textId="77777777" w:rsidR="008824CF" w:rsidRPr="008824CF" w:rsidRDefault="008824CF" w:rsidP="008824CF"/>
    <w:sectPr w:rsidR="008824CF" w:rsidRPr="008824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78E9"/>
    <w:rsid w:val="000C2F62"/>
    <w:rsid w:val="00164033"/>
    <w:rsid w:val="001821B8"/>
    <w:rsid w:val="00256FCA"/>
    <w:rsid w:val="00280392"/>
    <w:rsid w:val="002C732D"/>
    <w:rsid w:val="003E1809"/>
    <w:rsid w:val="003E5431"/>
    <w:rsid w:val="004C1731"/>
    <w:rsid w:val="004E3290"/>
    <w:rsid w:val="004F2723"/>
    <w:rsid w:val="006979A4"/>
    <w:rsid w:val="007478E9"/>
    <w:rsid w:val="00772035"/>
    <w:rsid w:val="00810CD0"/>
    <w:rsid w:val="008824CF"/>
    <w:rsid w:val="008C2DA1"/>
    <w:rsid w:val="008C3D8E"/>
    <w:rsid w:val="008E0E71"/>
    <w:rsid w:val="00922FE4"/>
    <w:rsid w:val="009D22CF"/>
    <w:rsid w:val="00A71715"/>
    <w:rsid w:val="00AB5122"/>
    <w:rsid w:val="00BD0F3C"/>
    <w:rsid w:val="00BD3680"/>
    <w:rsid w:val="00C05727"/>
    <w:rsid w:val="00C21ECD"/>
    <w:rsid w:val="00C263B9"/>
    <w:rsid w:val="00C7128B"/>
    <w:rsid w:val="00C94655"/>
    <w:rsid w:val="00CD1584"/>
    <w:rsid w:val="00D13300"/>
    <w:rsid w:val="00DD430B"/>
    <w:rsid w:val="00E21231"/>
    <w:rsid w:val="00E75E7D"/>
    <w:rsid w:val="00EB5972"/>
    <w:rsid w:val="00F61194"/>
    <w:rsid w:val="00F84B6E"/>
    <w:rsid w:val="00F92FF9"/>
    <w:rsid w:val="00FE55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26C240"/>
  <w15:chartTrackingRefBased/>
  <w15:docId w15:val="{45A51989-00E5-4027-A2B9-E594139FF7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78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78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78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78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78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78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78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78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78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78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78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78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78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78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78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78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78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78E9"/>
    <w:rPr>
      <w:rFonts w:eastAsiaTheme="majorEastAsia" w:cstheme="majorBidi"/>
      <w:color w:val="272727" w:themeColor="text1" w:themeTint="D8"/>
    </w:rPr>
  </w:style>
  <w:style w:type="paragraph" w:styleId="Title">
    <w:name w:val="Title"/>
    <w:basedOn w:val="Normal"/>
    <w:next w:val="Normal"/>
    <w:link w:val="TitleChar"/>
    <w:uiPriority w:val="10"/>
    <w:qFormat/>
    <w:rsid w:val="007478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78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78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78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78E9"/>
    <w:pPr>
      <w:spacing w:before="160"/>
      <w:jc w:val="center"/>
    </w:pPr>
    <w:rPr>
      <w:i/>
      <w:iCs/>
      <w:color w:val="404040" w:themeColor="text1" w:themeTint="BF"/>
    </w:rPr>
  </w:style>
  <w:style w:type="character" w:customStyle="1" w:styleId="QuoteChar">
    <w:name w:val="Quote Char"/>
    <w:basedOn w:val="DefaultParagraphFont"/>
    <w:link w:val="Quote"/>
    <w:uiPriority w:val="29"/>
    <w:rsid w:val="007478E9"/>
    <w:rPr>
      <w:i/>
      <w:iCs/>
      <w:color w:val="404040" w:themeColor="text1" w:themeTint="BF"/>
    </w:rPr>
  </w:style>
  <w:style w:type="paragraph" w:styleId="ListParagraph">
    <w:name w:val="List Paragraph"/>
    <w:basedOn w:val="Normal"/>
    <w:uiPriority w:val="34"/>
    <w:qFormat/>
    <w:rsid w:val="007478E9"/>
    <w:pPr>
      <w:ind w:left="720"/>
      <w:contextualSpacing/>
    </w:pPr>
  </w:style>
  <w:style w:type="character" w:styleId="IntenseEmphasis">
    <w:name w:val="Intense Emphasis"/>
    <w:basedOn w:val="DefaultParagraphFont"/>
    <w:uiPriority w:val="21"/>
    <w:qFormat/>
    <w:rsid w:val="007478E9"/>
    <w:rPr>
      <w:i/>
      <w:iCs/>
      <w:color w:val="0F4761" w:themeColor="accent1" w:themeShade="BF"/>
    </w:rPr>
  </w:style>
  <w:style w:type="paragraph" w:styleId="IntenseQuote">
    <w:name w:val="Intense Quote"/>
    <w:basedOn w:val="Normal"/>
    <w:next w:val="Normal"/>
    <w:link w:val="IntenseQuoteChar"/>
    <w:uiPriority w:val="30"/>
    <w:qFormat/>
    <w:rsid w:val="007478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78E9"/>
    <w:rPr>
      <w:i/>
      <w:iCs/>
      <w:color w:val="0F4761" w:themeColor="accent1" w:themeShade="BF"/>
    </w:rPr>
  </w:style>
  <w:style w:type="character" w:styleId="IntenseReference">
    <w:name w:val="Intense Reference"/>
    <w:basedOn w:val="DefaultParagraphFont"/>
    <w:uiPriority w:val="32"/>
    <w:qFormat/>
    <w:rsid w:val="007478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70</TotalTime>
  <Pages>6</Pages>
  <Words>1241</Words>
  <Characters>7080</Characters>
  <Application>Microsoft Office Word</Application>
  <DocSecurity>0</DocSecurity>
  <Lines>59</Lines>
  <Paragraphs>16</Paragraphs>
  <ScaleCrop>false</ScaleCrop>
  <Company/>
  <LinksUpToDate>false</LinksUpToDate>
  <CharactersWithSpaces>8305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Sullivan</dc:creator>
  <cp:keywords/>
  <dc:description/>
  <cp:lastModifiedBy>Daniel Sullivan</cp:lastModifiedBy>
  <cp:revision>37</cp:revision>
  <dcterms:created xsi:type="dcterms:W3CDTF">2026-10-14T19:37:00Z</dcterms:created>
  <dcterms:modified xsi:type="dcterms:W3CDTF">2026-10-14T20:48:00Z</dcterms:modified>
</cp:coreProperties>
</file>