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MBX12" w:hAnsi="CMBX12" w:cs="CMBX12" w:eastAsia="CMBX12"/>
          <w:color w:val="auto"/>
          <w:spacing w:val="0"/>
          <w:position w:val="0"/>
          <w:sz w:val="24"/>
          <w:shd w:fill="auto" w:val="clear"/>
        </w:rPr>
      </w:pPr>
      <w:r>
        <w:rPr>
          <w:rFonts w:ascii="CMBX12" w:hAnsi="CMBX12" w:cs="CMBX12" w:eastAsia="CMBX12"/>
          <w:b/>
          <w:color w:val="auto"/>
          <w:spacing w:val="0"/>
          <w:position w:val="0"/>
          <w:sz w:val="24"/>
          <w:shd w:fill="auto" w:val="clear"/>
        </w:rPr>
        <w:t xml:space="preserve">A5: GUIDELINES and COVER LETTER </w:t>
      </w:r>
      <w:r>
        <w:rPr>
          <w:rFonts w:ascii="CMBX12" w:hAnsi="CMBX12" w:cs="CMBX12" w:eastAsia="CMBX12"/>
          <w:color w:val="auto"/>
          <w:spacing w:val="0"/>
          <w:position w:val="0"/>
          <w:sz w:val="24"/>
          <w:shd w:fill="auto" w:val="clear"/>
        </w:rPr>
        <w:t xml:space="preserve">(originally by Michalis Faloutsos)</w:t>
      </w:r>
    </w:p>
    <w:p>
      <w:pPr>
        <w:spacing w:before="0" w:after="0" w:line="276"/>
        <w:ind w:right="0" w:left="0" w:firstLine="0"/>
        <w:jc w:val="left"/>
        <w:rPr>
          <w:rFonts w:ascii="CMR10" w:hAnsi="CMR10" w:cs="CMR10" w:eastAsia="CMR10"/>
          <w:color w:val="auto"/>
          <w:spacing w:val="0"/>
          <w:position w:val="0"/>
          <w:sz w:val="20"/>
          <w:shd w:fill="auto" w:val="clear"/>
        </w:rPr>
      </w:pPr>
    </w:p>
    <w:p>
      <w:pPr>
        <w:spacing w:before="0" w:after="0" w:line="276"/>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You MUST use this cover page indicating the features you've implemented. To indicate which features  you’ve implemented, either circle in the PDF or highlight (boldface or color) in the Word document.</w:t>
      </w:r>
    </w:p>
    <w:p>
      <w:pPr>
        <w:spacing w:before="0" w:after="0" w:line="276"/>
        <w:ind w:right="0" w:left="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Submit with: “</w:t>
      </w:r>
      <w:r>
        <w:rPr>
          <w:rFonts w:ascii="CMTT10" w:hAnsi="CMTT10" w:cs="CMTT10" w:eastAsia="CMTT10"/>
          <w:b/>
          <w:color w:val="auto"/>
          <w:spacing w:val="0"/>
          <w:position w:val="0"/>
          <w:sz w:val="20"/>
          <w:shd w:fill="auto" w:val="clear"/>
        </w:rPr>
        <w:t xml:space="preserve">submit -N 6 (files)</w:t>
      </w:r>
      <w:r>
        <w:rPr>
          <w:rFonts w:ascii="CMR10" w:hAnsi="CMR10" w:cs="CMR10" w:eastAsia="CMR10"/>
          <w:color w:val="auto"/>
          <w:spacing w:val="0"/>
          <w:position w:val="0"/>
          <w:sz w:val="20"/>
          <w:shd w:fill="auto" w:val="clear"/>
        </w:rPr>
        <w:t xml:space="preserve">”. Submit your </w:t>
      </w:r>
      <w:r>
        <w:rPr>
          <w:rFonts w:ascii="CMTT10" w:hAnsi="CMTT10" w:cs="CMTT10" w:eastAsia="CMTT10"/>
          <w:color w:val="auto"/>
          <w:spacing w:val="0"/>
          <w:position w:val="0"/>
          <w:sz w:val="20"/>
          <w:shd w:fill="auto" w:val="clear"/>
        </w:rPr>
        <w:t xml:space="preserve">Makefile </w:t>
      </w:r>
      <w:r>
        <w:rPr>
          <w:rFonts w:ascii="CMR10" w:hAnsi="CMR10" w:cs="CMR10" w:eastAsia="CMR10"/>
          <w:color w:val="auto"/>
          <w:spacing w:val="0"/>
          <w:position w:val="0"/>
          <w:sz w:val="20"/>
          <w:shd w:fill="auto" w:val="clear"/>
        </w:rPr>
        <w:t xml:space="preserve">and the default target </w:t>
      </w:r>
      <w:r>
        <w:rPr>
          <w:rFonts w:ascii="CMBX10" w:hAnsi="CMBX10" w:cs="CMBX10" w:eastAsia="CMBX10"/>
          <w:color w:val="auto"/>
          <w:spacing w:val="0"/>
          <w:position w:val="0"/>
          <w:sz w:val="20"/>
          <w:shd w:fill="auto" w:val="clear"/>
        </w:rPr>
        <w:t xml:space="preserve">must </w:t>
      </w:r>
      <w:r>
        <w:rPr>
          <w:rFonts w:ascii="CMR10" w:hAnsi="CMR10" w:cs="CMR10" w:eastAsia="CMR10"/>
          <w:color w:val="auto"/>
          <w:spacing w:val="0"/>
          <w:position w:val="0"/>
          <w:sz w:val="20"/>
          <w:shd w:fill="auto" w:val="clear"/>
        </w:rPr>
        <w:t xml:space="preserve">be named </w:t>
      </w:r>
      <w:r>
        <w:rPr>
          <w:rFonts w:ascii="CMTT10" w:hAnsi="CMTT10" w:cs="CMTT10" w:eastAsia="CMTT10"/>
          <w:color w:val="auto"/>
          <w:spacing w:val="0"/>
          <w:position w:val="0"/>
          <w:sz w:val="20"/>
          <w:shd w:fill="auto" w:val="clear"/>
        </w:rPr>
        <w:t xml:space="preserve">nsh</w:t>
      </w:r>
      <w:r>
        <w:rPr>
          <w:rFonts w:ascii="CMR10" w:hAnsi="CMR10" w:cs="CMR10" w:eastAsia="CMR10"/>
          <w:color w:val="auto"/>
          <w:spacing w:val="0"/>
          <w:position w:val="0"/>
          <w:sz w:val="20"/>
          <w:shd w:fill="auto" w:val="clear"/>
        </w:rPr>
        <w:t xml:space="preserve">. False indications may be considered academic dishonesty. Conversely, reporting known bugs may actually </w:t>
      </w:r>
      <w:r>
        <w:rPr>
          <w:rFonts w:ascii="CMTI10" w:hAnsi="CMTI10" w:cs="CMTI10" w:eastAsia="CMTI10"/>
          <w:color w:val="auto"/>
          <w:spacing w:val="0"/>
          <w:position w:val="0"/>
          <w:sz w:val="20"/>
          <w:shd w:fill="auto" w:val="clear"/>
        </w:rPr>
        <w:t xml:space="preserve">increase </w:t>
      </w:r>
      <w:r>
        <w:rPr>
          <w:rFonts w:ascii="CMR10" w:hAnsi="CMR10" w:cs="CMR10" w:eastAsia="CMR10"/>
          <w:color w:val="auto"/>
          <w:spacing w:val="0"/>
          <w:position w:val="0"/>
          <w:sz w:val="20"/>
          <w:shd w:fill="auto" w:val="clear"/>
        </w:rPr>
        <w:t xml:space="preserve">your mark.</w:t>
      </w:r>
    </w:p>
    <w:p>
      <w:pPr>
        <w:spacing w:before="0" w:after="0" w:line="276"/>
        <w:ind w:right="0" w:left="0" w:firstLine="0"/>
        <w:jc w:val="left"/>
        <w:rPr>
          <w:rFonts w:ascii="CMBX10" w:hAnsi="CMBX10" w:cs="CMBX10" w:eastAsia="CMBX10"/>
          <w:color w:val="auto"/>
          <w:spacing w:val="0"/>
          <w:position w:val="0"/>
          <w:sz w:val="20"/>
          <w:shd w:fill="auto" w:val="clear"/>
        </w:rPr>
      </w:pPr>
    </w:p>
    <w:p>
      <w:pPr>
        <w:spacing w:before="0" w:after="0" w:line="276"/>
        <w:ind w:right="0" w:left="0" w:firstLine="0"/>
        <w:jc w:val="left"/>
        <w:rPr>
          <w:rFonts w:ascii="CMBX10" w:hAnsi="CMBX10" w:cs="CMBX10" w:eastAsia="CMBX10"/>
          <w:color w:val="auto"/>
          <w:spacing w:val="0"/>
          <w:position w:val="0"/>
          <w:sz w:val="20"/>
          <w:shd w:fill="auto" w:val="clear"/>
        </w:rPr>
      </w:pPr>
      <w:r>
        <w:rPr>
          <w:rFonts w:ascii="CMBX10" w:hAnsi="CMBX10" w:cs="CMBX10" w:eastAsia="CMBX10"/>
          <w:b/>
          <w:color w:val="auto"/>
          <w:spacing w:val="0"/>
          <w:position w:val="0"/>
          <w:sz w:val="20"/>
          <w:shd w:fill="auto" w:val="clear"/>
        </w:rPr>
        <w:t xml:space="preserve">NAME </w:t>
      </w:r>
      <w:r>
        <w:rPr>
          <w:rFonts w:ascii="CMBX10" w:hAnsi="CMBX10" w:cs="CMBX10" w:eastAsia="CMBX10"/>
          <w:color w:val="auto"/>
          <w:spacing w:val="0"/>
          <w:position w:val="0"/>
          <w:sz w:val="20"/>
          <w:shd w:fill="auto" w:val="clear"/>
        </w:rPr>
        <w:t xml:space="preserve">(Surname, given name): NGOC NGUYEN</w:t>
      </w:r>
    </w:p>
    <w:p>
      <w:pPr>
        <w:spacing w:before="0" w:after="0" w:line="276"/>
        <w:ind w:right="0" w:left="0" w:firstLine="0"/>
        <w:jc w:val="left"/>
        <w:rPr>
          <w:rFonts w:ascii="CMBX10" w:hAnsi="CMBX10" w:cs="CMBX10" w:eastAsia="CMBX10"/>
          <w:b/>
          <w:color w:val="auto"/>
          <w:spacing w:val="0"/>
          <w:position w:val="0"/>
          <w:sz w:val="20"/>
          <w:shd w:fill="auto" w:val="clear"/>
        </w:rPr>
      </w:pPr>
      <w:r>
        <w:rPr>
          <w:rFonts w:ascii="CMBX10" w:hAnsi="CMBX10" w:cs="CMBX10" w:eastAsia="CMBX10"/>
          <w:b/>
          <w:color w:val="auto"/>
          <w:spacing w:val="0"/>
          <w:position w:val="0"/>
          <w:sz w:val="20"/>
          <w:shd w:fill="auto" w:val="clear"/>
        </w:rPr>
        <w:t xml:space="preserve">Student ID: 72114439</w:t>
      </w:r>
    </w:p>
    <w:p>
      <w:pPr>
        <w:spacing w:before="0" w:after="0" w:line="276"/>
        <w:ind w:right="0" w:left="0" w:firstLine="0"/>
        <w:jc w:val="left"/>
        <w:rPr>
          <w:rFonts w:ascii="CMBX10" w:hAnsi="CMBX10" w:cs="CMBX10" w:eastAsia="CMBX10"/>
          <w:b/>
          <w:color w:val="auto"/>
          <w:spacing w:val="0"/>
          <w:position w:val="0"/>
          <w:sz w:val="20"/>
          <w:shd w:fill="auto" w:val="clear"/>
        </w:rPr>
      </w:pPr>
      <w:r>
        <w:rPr>
          <w:rFonts w:ascii="CMBX10" w:hAnsi="CMBX10" w:cs="CMBX10" w:eastAsia="CMBX10"/>
          <w:b/>
          <w:color w:val="auto"/>
          <w:spacing w:val="0"/>
          <w:position w:val="0"/>
          <w:sz w:val="20"/>
          <w:shd w:fill="auto" w:val="clear"/>
        </w:rPr>
        <w:t xml:space="preserve">username on odin/openlab: diepnn</w:t>
      </w:r>
    </w:p>
    <w:p>
      <w:pPr>
        <w:spacing w:before="0" w:after="0" w:line="276"/>
        <w:ind w:right="0" w:left="0" w:firstLine="0"/>
        <w:jc w:val="left"/>
        <w:rPr>
          <w:rFonts w:ascii="CMBX10" w:hAnsi="CMBX10" w:cs="CMBX10" w:eastAsia="CMBX10"/>
          <w:color w:val="auto"/>
          <w:spacing w:val="0"/>
          <w:position w:val="0"/>
          <w:sz w:val="20"/>
          <w:shd w:fill="auto" w:val="clear"/>
        </w:rPr>
      </w:pPr>
    </w:p>
    <w:p>
      <w:pPr>
        <w:spacing w:before="0" w:after="0" w:line="276"/>
        <w:ind w:right="0" w:left="0" w:firstLine="0"/>
        <w:jc w:val="left"/>
        <w:rPr>
          <w:rFonts w:ascii="CMBX10" w:hAnsi="CMBX10" w:cs="CMBX10" w:eastAsia="CMBX10"/>
          <w:b/>
          <w:color w:val="auto"/>
          <w:spacing w:val="0"/>
          <w:position w:val="0"/>
          <w:sz w:val="20"/>
          <w:shd w:fill="auto" w:val="clear"/>
        </w:rPr>
      </w:pPr>
      <w:r>
        <w:rPr>
          <w:rFonts w:ascii="CMBX10" w:hAnsi="CMBX10" w:cs="CMBX10" w:eastAsia="CMBX10"/>
          <w:b/>
          <w:color w:val="auto"/>
          <w:spacing w:val="0"/>
          <w:position w:val="0"/>
          <w:sz w:val="20"/>
          <w:shd w:fill="auto" w:val="clear"/>
        </w:rPr>
        <w:t xml:space="preserve">Basic shell:</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1. command execution no arguments</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2. command execution with arguments</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3. input redirection &lt;</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4. output redirection &gt;</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5. one pipe</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7. error detection + handling</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8. cd command</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9. nsh scripts (avoid printing prompt and read commands from file listed on command line)</w:t>
      </w:r>
    </w:p>
    <w:p>
      <w:pPr>
        <w:spacing w:before="0" w:after="0" w:line="276"/>
        <w:ind w:right="0" w:left="0" w:firstLine="0"/>
        <w:jc w:val="left"/>
        <w:rPr>
          <w:rFonts w:ascii="CMR10" w:hAnsi="CMR10" w:cs="CMR10" w:eastAsia="CMR10"/>
          <w:b/>
          <w:color w:val="auto"/>
          <w:spacing w:val="0"/>
          <w:position w:val="0"/>
          <w:sz w:val="20"/>
          <w:shd w:fill="auto" w:val="clear"/>
        </w:rPr>
      </w:pPr>
      <w:r>
        <w:rPr>
          <w:rFonts w:ascii="CMBX10" w:hAnsi="CMBX10" w:cs="CMBX10" w:eastAsia="CMBX10"/>
          <w:b/>
          <w:color w:val="auto"/>
          <w:spacing w:val="0"/>
          <w:position w:val="0"/>
          <w:sz w:val="20"/>
          <w:shd w:fill="auto" w:val="clear"/>
        </w:rPr>
        <w:t xml:space="preserve">Extensions to shell:</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0. ignore control-C (1)</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1. append ( "&gt;&gt;") (1)</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2. background execution (1)</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3. comments (1)</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4. meta-characters without spaces (1)</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5. shell escape using “\”(1)</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6. single quotes (2)</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7. multiple pipes (3)</w:t>
      </w:r>
    </w:p>
    <w:p>
      <w:pPr>
        <w:spacing w:before="0" w:after="0" w:line="276"/>
        <w:ind w:right="0" w:left="720" w:firstLine="0"/>
        <w:jc w:val="left"/>
        <w:rPr>
          <w:rFonts w:ascii="CMR10" w:hAnsi="CMR10" w:cs="CMR10" w:eastAsia="CMR10"/>
          <w:color w:val="auto"/>
          <w:spacing w:val="0"/>
          <w:position w:val="0"/>
          <w:sz w:val="20"/>
          <w:shd w:fill="FFFF00" w:val="clear"/>
        </w:rPr>
      </w:pPr>
      <w:r>
        <w:rPr>
          <w:rFonts w:ascii="CMR10" w:hAnsi="CMR10" w:cs="CMR10" w:eastAsia="CMR10"/>
          <w:color w:val="auto"/>
          <w:spacing w:val="0"/>
          <w:position w:val="0"/>
          <w:sz w:val="20"/>
          <w:shd w:fill="FFFF00" w:val="clear"/>
        </w:rPr>
        <w:t xml:space="preserve">8. environment variables (4)</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9. back-quotes (4)</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10. double-quotes (4)</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11. parsing with lex and yacc (6)</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12. command line editing and history mechanism (10)</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13. subshells in parenthesis (.....) (4)</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14. exit with an exit-code (1)</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15. secondary prompt after &lt;LF&gt;---must work with all quotes (3)</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16. Export variables to subshells---must have unset command (2)</w:t>
      </w:r>
    </w:p>
    <w:p>
      <w:pPr>
        <w:spacing w:before="0" w:after="0" w:line="276"/>
        <w:ind w:right="0" w:left="720" w:firstLine="0"/>
        <w:jc w:val="left"/>
        <w:rPr>
          <w:rFonts w:ascii="CMR10" w:hAnsi="CMR10" w:cs="CMR10" w:eastAsia="CMR10"/>
          <w:color w:val="auto"/>
          <w:spacing w:val="0"/>
          <w:position w:val="0"/>
          <w:sz w:val="20"/>
          <w:shd w:fill="auto" w:val="clear"/>
        </w:rPr>
      </w:pPr>
      <w:r>
        <w:rPr>
          <w:rFonts w:ascii="CMR10" w:hAnsi="CMR10" w:cs="CMR10" w:eastAsia="CMR10"/>
          <w:color w:val="auto"/>
          <w:spacing w:val="0"/>
          <w:position w:val="0"/>
          <w:sz w:val="20"/>
          <w:shd w:fill="auto" w:val="clear"/>
        </w:rPr>
        <w:t xml:space="preserve">17. other (explain)</w:t>
      </w:r>
    </w:p>
    <w:p>
      <w:pPr>
        <w:spacing w:before="0" w:after="0" w:line="276"/>
        <w:ind w:right="0" w:left="720" w:firstLine="0"/>
        <w:jc w:val="left"/>
        <w:rPr>
          <w:rFonts w:ascii="CMR10" w:hAnsi="CMR10" w:cs="CMR10" w:eastAsia="CMR10"/>
          <w:color w:val="auto"/>
          <w:spacing w:val="0"/>
          <w:position w:val="0"/>
          <w:sz w:val="20"/>
          <w:shd w:fill="auto" w:val="clear"/>
        </w:rPr>
      </w:pPr>
    </w:p>
    <w:p>
      <w:pPr>
        <w:spacing w:before="0" w:after="0" w:line="276"/>
        <w:ind w:right="0" w:left="720" w:firstLine="0"/>
        <w:jc w:val="left"/>
        <w:rPr>
          <w:rFonts w:ascii="CMR10" w:hAnsi="CMR10" w:cs="CMR10" w:eastAsia="CMR10"/>
          <w:color w:val="auto"/>
          <w:spacing w:val="0"/>
          <w:position w:val="0"/>
          <w:sz w:val="20"/>
          <w:shd w:fill="auto" w:val="clear"/>
        </w:rPr>
      </w:pPr>
    </w:p>
    <w:p>
      <w:pPr>
        <w:spacing w:before="0" w:after="0" w:line="276"/>
        <w:ind w:right="0" w:left="720" w:firstLine="0"/>
        <w:jc w:val="left"/>
        <w:rPr>
          <w:rFonts w:ascii="CMR10" w:hAnsi="CMR10" w:cs="CMR10" w:eastAsia="CMR10"/>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