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Garamond" w:hAnsi="Garamond"/>
          <w:b/>
          <w:i w:val="0"/>
          <w:sz w:val="40"/>
          <w:spacing w:val="36"/>
        </w:rPr>
        <w:t>VLADIMIR IVANOV</w:t>
      </w:r>
    </w:p>
    <w:p>
      <w:pPr>
        <w:spacing w:before="0" w:after="40" w:line="288" w:lineRule="auto"/>
        <w:jc w:val="center"/>
      </w:pPr>
      <w:r>
        <w:rPr>
          <w:rFonts w:ascii="Garamond" w:hAnsi="Garamond"/>
          <w:b w:val="0"/>
          <w:i/>
          <w:color w:val="505050"/>
          <w:sz w:val="21"/>
        </w:rPr>
        <w:t>AI-Native Software Engineer</w:t>
      </w:r>
    </w:p>
    <w:p>
      <w:pPr>
        <w:spacing w:before="0" w:after="0" w:line="288" w:lineRule="auto"/>
        <w:jc w:val="center"/>
        <w:pBdr>
          <w:bottom w:val="single" w:sz="6" w:space="1" w:color="000000"/>
        </w:pBdr>
      </w:pPr>
      <w:r>
        <w:rPr>
          <w:rFonts w:ascii="Garamond" w:hAnsi="Garamond"/>
          <w:b w:val="0"/>
          <w:i w:val="0"/>
          <w:color w:val="505050"/>
          <w:sz w:val="20"/>
        </w:rPr>
        <w:t>Seattle, WA  |  (206) [PLACEHOLDER]  |  email@example.com  |  linkedin.com/in/your-link  |  github.com/your-handle</w:t>
      </w:r>
    </w:p>
    <w:p>
      <w:pPr>
        <w:spacing w:before="260" w:after="100" w:line="288" w:lineRule="auto"/>
        <w:pBdr>
          <w:bottom w:val="single" w:sz="4" w:space="1" w:color="000000"/>
        </w:pBdr>
      </w:pPr>
      <w:r>
        <w:rPr>
          <w:rFonts w:ascii="Garamond" w:hAnsi="Garamond"/>
          <w:b/>
          <w:i w:val="0"/>
          <w:sz w:val="20"/>
        </w:rPr>
        <w:t xml:space="preserve">01.  </w:t>
      </w:r>
      <w:r>
        <w:rPr>
          <w:rFonts w:ascii="Garamond" w:hAnsi="Garamond"/>
          <w:b/>
          <w:i w:val="0"/>
          <w:sz w:val="26"/>
          <w:spacing w:val="16"/>
        </w:rPr>
        <w:t>PROFESSIONAL SUMMARY</w:t>
      </w:r>
    </w:p>
    <w:p>
      <w:pPr>
        <w:spacing w:before="60" w:after="0" w:line="288" w:lineRule="auto"/>
      </w:pPr>
      <w:r>
        <w:rPr>
          <w:rFonts w:ascii="Garamond" w:hAnsi="Garamond"/>
          <w:b w:val="0"/>
          <w:i w:val="0"/>
          <w:sz w:val="20"/>
        </w:rPr>
        <w:t>AI-native software engineer who ships full-stack products through governed agent orchestration — not manual linear coding. Designed the PT-2 delivery system: structured specifications, specialist AI skills, adversarial review gates, and cross-session memory that reduced restart friction by ~[PLACEHOLDER]%.</w:t>
      </w:r>
    </w:p>
    <w:p>
      <w:pPr>
        <w:spacing w:before="260" w:after="100" w:line="288" w:lineRule="auto"/>
        <w:pBdr>
          <w:bottom w:val="single" w:sz="4" w:space="1" w:color="000000"/>
        </w:pBdr>
      </w:pPr>
      <w:r>
        <w:rPr>
          <w:rFonts w:ascii="Garamond" w:hAnsi="Garamond"/>
          <w:b/>
          <w:i w:val="0"/>
          <w:sz w:val="20"/>
        </w:rPr>
        <w:t xml:space="preserve">02.  </w:t>
      </w:r>
      <w:r>
        <w:rPr>
          <w:rFonts w:ascii="Garamond" w:hAnsi="Garamond"/>
          <w:b/>
          <w:i w:val="0"/>
          <w:sz w:val="26"/>
          <w:spacing w:val="16"/>
        </w:rPr>
        <w:t>CORE COMPETENCIES</w:t>
      </w:r>
    </w:p>
    <w:p>
      <w:pPr>
        <w:spacing w:before="60" w:after="40" w:line="288" w:lineRule="auto"/>
      </w:pPr>
      <w:r>
        <w:rPr>
          <w:rFonts w:ascii="Garamond" w:hAnsi="Garamond"/>
          <w:b/>
          <w:i w:val="0"/>
          <w:sz w:val="20"/>
        </w:rPr>
        <w:t xml:space="preserve">AI-native workflow:  </w:t>
      </w:r>
      <w:r>
        <w:rPr>
          <w:rFonts w:ascii="Garamond" w:hAnsi="Garamond"/>
          <w:b w:val="0"/>
          <w:i w:val="0"/>
          <w:sz w:val="20"/>
        </w:rPr>
        <w:t>Claude Code  ·  hooks &amp; lifecycle controls  ·  custom skills / subagents  ·  structured prompting  ·  execution specifications  ·  validation gates  ·  adversarial review  ·  checkpoint-resumable pipelines  ·  MCP tooling  ·  cross-session memory systems</w:t>
      </w:r>
    </w:p>
    <w:p>
      <w:pPr>
        <w:spacing w:before="60" w:after="40" w:line="288" w:lineRule="auto"/>
      </w:pPr>
      <w:r>
        <w:rPr>
          <w:rFonts w:ascii="Garamond" w:hAnsi="Garamond"/>
          <w:b/>
          <w:i w:val="0"/>
          <w:sz w:val="20"/>
        </w:rPr>
        <w:t xml:space="preserve">Product engineering:  </w:t>
      </w:r>
      <w:r>
        <w:rPr>
          <w:rFonts w:ascii="Garamond" w:hAnsi="Garamond"/>
          <w:b w:val="0"/>
          <w:i w:val="0"/>
          <w:sz w:val="20"/>
        </w:rPr>
        <w:t>TypeScript  ·  Next.js  ·  React  ·  Supabase  ·  PostgreSQL  ·  RLS  ·  API design  ·  E2E testing  ·  governance-oriented CI/CD  ·  Vercel</w:t>
      </w:r>
    </w:p>
    <w:p>
      <w:pPr>
        <w:spacing w:before="260" w:after="100" w:line="288" w:lineRule="auto"/>
        <w:pBdr>
          <w:bottom w:val="single" w:sz="4" w:space="1" w:color="000000"/>
        </w:pBdr>
      </w:pPr>
      <w:r>
        <w:rPr>
          <w:rFonts w:ascii="Garamond" w:hAnsi="Garamond"/>
          <w:b/>
          <w:i w:val="0"/>
          <w:sz w:val="20"/>
        </w:rPr>
        <w:t xml:space="preserve">03.  </w:t>
      </w:r>
      <w:r>
        <w:rPr>
          <w:rFonts w:ascii="Garamond" w:hAnsi="Garamond"/>
          <w:b/>
          <w:i w:val="0"/>
          <w:sz w:val="26"/>
          <w:spacing w:val="16"/>
        </w:rPr>
        <w:t>EXPERIENCE</w:t>
      </w:r>
    </w:p>
    <w:p>
      <w:pPr>
        <w:spacing w:before="140" w:after="0" w:line="288" w:lineRule="auto"/>
      </w:pPr>
      <w:r>
        <w:rPr>
          <w:rFonts w:ascii="Garamond" w:hAnsi="Garamond"/>
          <w:b/>
          <w:i w:val="0"/>
          <w:sz w:val="21"/>
        </w:rPr>
        <w:t>Lead Software Engineer — PT-2 Player Tracker</w:t>
      </w:r>
    </w:p>
    <w:p>
      <w:pPr>
        <w:spacing w:before="20" w:after="20" w:line="288" w:lineRule="auto"/>
      </w:pPr>
      <w:r>
        <w:rPr>
          <w:rFonts w:ascii="Garamond" w:hAnsi="Garamond"/>
          <w:b/>
          <w:i w:val="0"/>
          <w:color w:val="505050"/>
          <w:sz w:val="20"/>
        </w:rPr>
        <w:t>Independent / Product Build</w:t>
      </w:r>
      <w:r>
        <w:rPr>
          <w:rFonts w:ascii="Garamond" w:hAnsi="Garamond"/>
          <w:b w:val="0"/>
          <w:i/>
          <w:color w:val="505050"/>
          <w:sz w:val="20"/>
        </w:rPr>
        <w:t xml:space="preserve">  —  Production-minded operational platform for casino floor management, session tracking, and compliance.</w:t>
      </w:r>
    </w:p>
    <w:p>
      <w:pPr>
        <w:spacing w:before="0" w:after="80" w:line="288" w:lineRule="auto"/>
      </w:pPr>
      <w:r>
        <w:rPr>
          <w:rFonts w:ascii="Garamond" w:hAnsi="Garamond"/>
          <w:b w:val="0"/>
          <w:i w:val="0"/>
          <w:color w:val="505050"/>
          <w:sz w:val="20"/>
        </w:rPr>
        <w:t>[MONTH] 2025–Present  ·  Seattle, WA</w:t>
      </w:r>
    </w:p>
    <w:p>
      <w:pPr>
        <w:spacing w:before="20" w:after="20" w:line="288" w:lineRule="auto"/>
        <w:ind w:left="317" w:hanging="245"/>
      </w:pPr>
      <w:r>
        <w:rPr>
          <w:rFonts w:ascii="Garamond" w:hAnsi="Garamond"/>
          <w:b w:val="0"/>
          <w:i w:val="0"/>
          <w:sz w:val="20"/>
        </w:rPr>
        <w:t>—  Architect a two-pipeline AI-native SDLC cutting spec-to-ship time by ~[PLACEHOLDER]% via structured artifacts, phase gates, and resumable agent workflows.</w:t>
      </w:r>
    </w:p>
    <w:p>
      <w:pPr>
        <w:spacing w:before="20" w:after="20" w:line="288" w:lineRule="auto"/>
        <w:ind w:left="317" w:hanging="245"/>
      </w:pPr>
      <w:r>
        <w:rPr>
          <w:rFonts w:ascii="Garamond" w:hAnsi="Garamond"/>
          <w:b w:val="0"/>
          <w:i w:val="0"/>
          <w:sz w:val="20"/>
        </w:rPr>
        <w:t>—  Orchestrate [PLACEHOLDER]+ specialized AI skills across architecture, backend, API, RLS, QA, and E2E — improving first-pass review acceptance by ~[PLACEHOLDER]%.</w:t>
      </w:r>
    </w:p>
    <w:p>
      <w:pPr>
        <w:spacing w:before="20" w:after="20" w:line="288" w:lineRule="auto"/>
        <w:ind w:left="317" w:hanging="245"/>
      </w:pPr>
      <w:r>
        <w:rPr>
          <w:rFonts w:ascii="Garamond" w:hAnsi="Garamond"/>
          <w:b w:val="0"/>
          <w:i w:val="0"/>
          <w:sz w:val="20"/>
        </w:rPr>
        <w:t>—  Operationalize Claude Code through CLAUDE.md, hooks, and slash commands, standardizing [PLACEHOLDER] governed workflows for code generation, testing, and review.</w:t>
      </w:r>
    </w:p>
    <w:p>
      <w:pPr>
        <w:spacing w:before="20" w:after="20" w:line="288" w:lineRule="auto"/>
        <w:ind w:left="317" w:hanging="245"/>
      </w:pPr>
      <w:r>
        <w:rPr>
          <w:rFonts w:ascii="Garamond" w:hAnsi="Garamond"/>
          <w:b w:val="0"/>
          <w:i w:val="0"/>
          <w:sz w:val="20"/>
        </w:rPr>
        <w:t>—  Enforce pre-tool and post-tool governance blocking [PLACEHOLDER]+ destructive-action categories and automating quality checks on every change operation.</w:t>
      </w:r>
    </w:p>
    <w:p>
      <w:pPr>
        <w:spacing w:before="20" w:after="20" w:line="288" w:lineRule="auto"/>
        <w:ind w:left="317" w:hanging="245"/>
      </w:pPr>
      <w:r>
        <w:rPr>
          <w:rFonts w:ascii="Garamond" w:hAnsi="Garamond"/>
          <w:b w:val="0"/>
          <w:i w:val="0"/>
          <w:sz w:val="20"/>
        </w:rPr>
        <w:t>—  Translate ambiguous operator requirements into structured PRDs and execution specs, cutting revision cycles by ~[PLACEHOLDER]%.</w:t>
      </w:r>
    </w:p>
    <w:p>
      <w:pPr>
        <w:spacing w:before="20" w:after="20" w:line="288" w:lineRule="auto"/>
        <w:ind w:left="317" w:hanging="245"/>
      </w:pPr>
      <w:r>
        <w:rPr>
          <w:rFonts w:ascii="Garamond" w:hAnsi="Garamond"/>
          <w:b w:val="0"/>
          <w:i w:val="0"/>
          <w:sz w:val="20"/>
        </w:rPr>
        <w:t>—  Design adversarial review workflows evaluating AI artifacts across [PLACEHOLDER] quality dimensions, catching ~[PLACEHOLDER]% of defects before execution.</w:t>
      </w:r>
    </w:p>
    <w:p>
      <w:pPr>
        <w:spacing w:before="20" w:after="20" w:line="288" w:lineRule="auto"/>
        <w:ind w:left="317" w:hanging="245"/>
      </w:pPr>
      <w:r>
        <w:rPr>
          <w:rFonts w:ascii="Garamond" w:hAnsi="Garamond"/>
          <w:b w:val="0"/>
          <w:i w:val="0"/>
          <w:sz w:val="20"/>
        </w:rPr>
        <w:t>—  Engineer Memori, a cross-session memory engine with tiered retention and semantic recall, eliminating ~[PLACEHOLDER]% of context-loss restarts.</w:t>
      </w:r>
    </w:p>
    <w:p>
      <w:pPr>
        <w:spacing w:before="20" w:after="20" w:line="288" w:lineRule="auto"/>
        <w:ind w:left="317" w:hanging="245"/>
      </w:pPr>
      <w:r>
        <w:rPr>
          <w:rFonts w:ascii="Garamond" w:hAnsi="Garamond"/>
          <w:b w:val="0"/>
          <w:i w:val="0"/>
          <w:sz w:val="20"/>
        </w:rPr>
        <w:t>—  Expose [PLACEHOLDER] agent-accessible tool surfaces for code, docs, deployment, and browser automation — reducing prompt injection by ~[PLACEHOLDER]%.</w:t>
      </w:r>
    </w:p>
    <w:p>
      <w:pPr>
        <w:spacing w:before="20" w:after="20" w:line="288" w:lineRule="auto"/>
        <w:ind w:left="317" w:hanging="245"/>
      </w:pPr>
      <w:r>
        <w:rPr>
          <w:rFonts w:ascii="Garamond" w:hAnsi="Garamond"/>
          <w:b w:val="0"/>
          <w:i w:val="0"/>
          <w:sz w:val="20"/>
        </w:rPr>
        <w:t>—  Validate all AI output through testing gates and execution controls, catching ~[PLACEHOLDER]% of correctness and security issues pre-ship.</w:t>
      </w:r>
    </w:p>
    <w:p>
      <w:pPr>
        <w:spacing w:before="140" w:after="0" w:line="288" w:lineRule="auto"/>
      </w:pPr>
      <w:r>
        <w:rPr>
          <w:rFonts w:ascii="Garamond" w:hAnsi="Garamond"/>
          <w:b/>
          <w:i w:val="0"/>
          <w:sz w:val="21"/>
        </w:rPr>
        <w:t>Full Stack Developer Intern — Hiretalk.io</w:t>
      </w:r>
    </w:p>
    <w:p>
      <w:pPr>
        <w:spacing w:before="20" w:after="20" w:line="288" w:lineRule="auto"/>
      </w:pPr>
      <w:r>
        <w:rPr>
          <w:rFonts w:ascii="Garamond" w:hAnsi="Garamond"/>
          <w:b/>
          <w:i w:val="0"/>
          <w:color w:val="505050"/>
          <w:sz w:val="20"/>
        </w:rPr>
        <w:t>Hiretalk.io</w:t>
      </w:r>
      <w:r>
        <w:rPr>
          <w:rFonts w:ascii="Garamond" w:hAnsi="Garamond"/>
          <w:b w:val="0"/>
          <w:i/>
          <w:color w:val="505050"/>
          <w:sz w:val="20"/>
        </w:rPr>
        <w:t xml:space="preserve">  —  Early-stage hiring-process platform connecting candidates with employers.</w:t>
      </w:r>
    </w:p>
    <w:p>
      <w:pPr>
        <w:spacing w:before="0" w:after="80" w:line="288" w:lineRule="auto"/>
      </w:pPr>
      <w:r>
        <w:rPr>
          <w:rFonts w:ascii="Garamond" w:hAnsi="Garamond"/>
          <w:b w:val="0"/>
          <w:i w:val="0"/>
          <w:color w:val="505050"/>
          <w:sz w:val="20"/>
        </w:rPr>
        <w:t>[MONTH] 2023–Present  ·  [CITY], [STATE]</w:t>
      </w:r>
    </w:p>
    <w:p>
      <w:pPr>
        <w:spacing w:before="20" w:after="20" w:line="288" w:lineRule="auto"/>
        <w:ind w:left="317" w:hanging="245"/>
      </w:pPr>
      <w:r>
        <w:rPr>
          <w:rFonts w:ascii="Garamond" w:hAnsi="Garamond"/>
          <w:b w:val="0"/>
          <w:i w:val="0"/>
          <w:sz w:val="20"/>
        </w:rPr>
        <w:t>—  Develop and maintain platform features in React, Next.js, TypeScript, and Neo4j, improving load performance by ~[PLACEHOLDER]% in a production team.</w:t>
      </w:r>
    </w:p>
    <w:p>
      <w:pPr>
        <w:spacing w:before="20" w:after="20" w:line="288" w:lineRule="auto"/>
        <w:ind w:left="317" w:hanging="245"/>
      </w:pPr>
      <w:r>
        <w:rPr>
          <w:rFonts w:ascii="Garamond" w:hAnsi="Garamond"/>
          <w:b w:val="0"/>
          <w:i w:val="0"/>
          <w:sz w:val="20"/>
        </w:rPr>
        <w:t>—  Contribute [PLACEHOLDER]+ merged PRs across application and AI-adjacent concerns spanning full-stack product engineering.</w:t>
      </w:r>
    </w:p>
    <w:p>
      <w:pPr>
        <w:spacing w:before="260" w:after="100" w:line="288" w:lineRule="auto"/>
        <w:pBdr>
          <w:bottom w:val="single" w:sz="4" w:space="1" w:color="000000"/>
        </w:pBdr>
      </w:pPr>
      <w:r>
        <w:rPr>
          <w:rFonts w:ascii="Garamond" w:hAnsi="Garamond"/>
          <w:b/>
          <w:i w:val="0"/>
          <w:sz w:val="20"/>
        </w:rPr>
        <w:t xml:space="preserve">04.  </w:t>
      </w:r>
      <w:r>
        <w:rPr>
          <w:rFonts w:ascii="Garamond" w:hAnsi="Garamond"/>
          <w:b/>
          <w:i w:val="0"/>
          <w:sz w:val="26"/>
          <w:spacing w:val="16"/>
        </w:rPr>
        <w:t>SELECTED AI-NATIVE SYSTEMS WORK</w:t>
      </w:r>
    </w:p>
    <w:p>
      <w:pPr>
        <w:spacing w:before="100" w:after="40" w:line="288" w:lineRule="auto"/>
      </w:pPr>
      <w:r>
        <w:rPr>
          <w:rFonts w:ascii="Garamond" w:hAnsi="Garamond"/>
          <w:b/>
          <w:i w:val="0"/>
          <w:sz w:val="20"/>
        </w:rPr>
        <w:t xml:space="preserve">AI-Native Delivery Architecture.  </w:t>
      </w:r>
      <w:r>
        <w:rPr>
          <w:rFonts w:ascii="Garamond" w:hAnsi="Garamond"/>
          <w:b w:val="0"/>
          <w:i w:val="0"/>
          <w:sz w:val="20"/>
        </w:rPr>
        <w:t>Replace ad-hoc prompt sessions with a reproducible delivery pipeline: structured artifacts, specialist skills, and phase gates govern how software moves from problem framing to shipped implementation.</w:t>
      </w:r>
    </w:p>
    <w:p>
      <w:pPr>
        <w:spacing w:before="100" w:after="40" w:line="288" w:lineRule="auto"/>
      </w:pPr>
      <w:r>
        <w:rPr>
          <w:rFonts w:ascii="Garamond" w:hAnsi="Garamond"/>
          <w:b/>
          <w:i w:val="0"/>
          <w:sz w:val="20"/>
        </w:rPr>
        <w:t xml:space="preserve">Memori Context Engine.  </w:t>
      </w:r>
      <w:r>
        <w:rPr>
          <w:rFonts w:ascii="Garamond" w:hAnsi="Garamond"/>
          <w:b w:val="0"/>
          <w:i w:val="0"/>
          <w:sz w:val="20"/>
        </w:rPr>
        <w:t>Persistent memory substrate providing cross-session continuity, semantic recall, and checkpoint restore — reducing agent restart costs by ~[PLACEHOLDER]% across multi-day workflows.</w:t>
      </w:r>
    </w:p>
    <w:p>
      <w:pPr>
        <w:spacing w:before="100" w:after="40" w:line="288" w:lineRule="auto"/>
      </w:pPr>
      <w:r>
        <w:rPr>
          <w:rFonts w:ascii="Garamond" w:hAnsi="Garamond"/>
          <w:b/>
          <w:i w:val="0"/>
          <w:sz w:val="20"/>
        </w:rPr>
        <w:t xml:space="preserve">Governed Execution Workflow.  </w:t>
      </w:r>
      <w:r>
        <w:rPr>
          <w:rFonts w:ascii="Garamond" w:hAnsi="Garamond"/>
          <w:b w:val="0"/>
          <w:i w:val="0"/>
          <w:sz w:val="20"/>
        </w:rPr>
        <w:t>Hooks, approval gates, and post-change quality routines that make AI-assisted delivery more deterministic — achieving ~[PLACEHOLDER]% first-pass review acceptance rate.</w:t>
      </w:r>
    </w:p>
    <w:p>
      <w:pPr>
        <w:spacing w:before="260" w:after="100" w:line="288" w:lineRule="auto"/>
        <w:pBdr>
          <w:bottom w:val="single" w:sz="4" w:space="1" w:color="000000"/>
        </w:pBdr>
      </w:pPr>
      <w:r>
        <w:rPr>
          <w:rFonts w:ascii="Garamond" w:hAnsi="Garamond"/>
          <w:b/>
          <w:i w:val="0"/>
          <w:sz w:val="20"/>
        </w:rPr>
        <w:t xml:space="preserve">05.  </w:t>
      </w:r>
      <w:r>
        <w:rPr>
          <w:rFonts w:ascii="Garamond" w:hAnsi="Garamond"/>
          <w:b/>
          <w:i w:val="0"/>
          <w:sz w:val="26"/>
          <w:spacing w:val="16"/>
        </w:rPr>
        <w:t>EDUCATION</w:t>
      </w:r>
    </w:p>
    <w:p>
      <w:pPr>
        <w:spacing w:before="80" w:after="20" w:line="288" w:lineRule="auto"/>
      </w:pPr>
      <w:r>
        <w:rPr>
          <w:rFonts w:ascii="Garamond" w:hAnsi="Garamond"/>
          <w:b w:val="0"/>
          <w:i w:val="0"/>
          <w:sz w:val="20"/>
        </w:rPr>
        <w:t>Bachelor of Applied Science in Software Development</w:t>
      </w:r>
      <w:r>
        <w:rPr>
          <w:rFonts w:ascii="Garamond" w:hAnsi="Garamond"/>
          <w:b w:val="0"/>
          <w:i/>
          <w:color w:val="505050"/>
          <w:sz w:val="20"/>
        </w:rPr>
        <w:t xml:space="preserve">  ·  Green River College</w:t>
      </w:r>
      <w:r>
        <w:rPr>
          <w:rFonts w:ascii="Garamond" w:hAnsi="Garamond"/>
          <w:b w:val="0"/>
          <w:i w:val="0"/>
          <w:color w:val="505050"/>
          <w:sz w:val="20"/>
        </w:rPr>
        <w:t xml:space="preserve">  ·  [MONTH] [YEAR]</w:t>
      </w:r>
    </w:p>
    <w:p>
      <w:pPr>
        <w:spacing w:before="80" w:after="20" w:line="288" w:lineRule="auto"/>
      </w:pPr>
      <w:r>
        <w:rPr>
          <w:rFonts w:ascii="Garamond" w:hAnsi="Garamond"/>
          <w:b w:val="0"/>
          <w:i w:val="0"/>
          <w:sz w:val="20"/>
        </w:rPr>
        <w:t>AAS in Cyber Security and Networking</w:t>
      </w:r>
      <w:r>
        <w:rPr>
          <w:rFonts w:ascii="Garamond" w:hAnsi="Garamond"/>
          <w:b w:val="0"/>
          <w:i/>
          <w:color w:val="505050"/>
          <w:sz w:val="20"/>
        </w:rPr>
        <w:t xml:space="preserve">  ·  Green River College</w:t>
      </w:r>
      <w:r>
        <w:rPr>
          <w:rFonts w:ascii="Garamond" w:hAnsi="Garamond"/>
          <w:b w:val="0"/>
          <w:i w:val="0"/>
          <w:color w:val="505050"/>
          <w:sz w:val="20"/>
        </w:rPr>
        <w:t xml:space="preserve">  ·  [MONTH] [YEAR]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