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7358E" w14:textId="643A8EE2" w:rsidR="00860FE1" w:rsidRPr="003F3878" w:rsidRDefault="00417C43" w:rsidP="00417C43">
      <w:pPr>
        <w:rPr>
          <w:b/>
          <w:bCs/>
        </w:rPr>
      </w:pPr>
      <w:r w:rsidRPr="003F3878">
        <w:rPr>
          <w:b/>
          <w:bCs/>
        </w:rPr>
        <w:t>Título</w:t>
      </w:r>
      <w:r w:rsidR="003F3878" w:rsidRPr="003F3878">
        <w:rPr>
          <w:b/>
          <w:bCs/>
        </w:rPr>
        <w:t>:</w:t>
      </w:r>
    </w:p>
    <w:p w14:paraId="392803B3" w14:textId="6A74DE75" w:rsidR="00417C43" w:rsidRDefault="0090664B" w:rsidP="00417C43">
      <w:r w:rsidRPr="0090664B">
        <w:t xml:space="preserve">Integración del análisis de sentimiento noticioso en modelos predictivos del precio del café arábica: </w:t>
      </w:r>
      <w:r w:rsidR="003F3878">
        <w:t xml:space="preserve">un caso </w:t>
      </w:r>
      <w:r w:rsidRPr="0090664B">
        <w:t>de su aplicación en la gestión de riesgos para la industria cafetera colombiana</w:t>
      </w:r>
      <w:r w:rsidR="005F2E14">
        <w:t xml:space="preserve"> desde la perspectiva de compra</w:t>
      </w:r>
      <w:r w:rsidRPr="0090664B">
        <w:t>.</w:t>
      </w:r>
    </w:p>
    <w:p w14:paraId="53BDB435" w14:textId="77777777" w:rsidR="003F3878" w:rsidRPr="003F3878" w:rsidRDefault="003F3878" w:rsidP="003F3878">
      <w:pPr>
        <w:rPr>
          <w:b/>
          <w:bCs/>
        </w:rPr>
      </w:pPr>
      <w:r w:rsidRPr="003F3878">
        <w:rPr>
          <w:b/>
          <w:bCs/>
        </w:rPr>
        <w:t>Autor:</w:t>
      </w:r>
    </w:p>
    <w:p w14:paraId="21E13A08" w14:textId="53C7DAA4" w:rsidR="003F3878" w:rsidRDefault="003F3878" w:rsidP="003F3878">
      <w:r>
        <w:t xml:space="preserve">Diego Parra </w:t>
      </w:r>
    </w:p>
    <w:p w14:paraId="587BFFE0" w14:textId="77777777" w:rsidR="003F3878" w:rsidRPr="003F3878" w:rsidRDefault="003F3878" w:rsidP="003F3878">
      <w:pPr>
        <w:rPr>
          <w:b/>
          <w:bCs/>
        </w:rPr>
      </w:pPr>
      <w:r w:rsidRPr="003F3878">
        <w:rPr>
          <w:b/>
          <w:bCs/>
        </w:rPr>
        <w:t>Afiliación:</w:t>
      </w:r>
    </w:p>
    <w:p w14:paraId="28140C58" w14:textId="7F46E2F9" w:rsidR="003F3878" w:rsidRDefault="003F3878" w:rsidP="003F3878">
      <w:r>
        <w:t>Estudiante de Maestría en Ciencias de Datos, Escuela Colombiana de Ingeniería Julio Garavito</w:t>
      </w:r>
    </w:p>
    <w:p w14:paraId="053AF9CB" w14:textId="77777777" w:rsidR="003F3878" w:rsidRPr="003F3878" w:rsidRDefault="003F3878" w:rsidP="003F3878">
      <w:pPr>
        <w:rPr>
          <w:b/>
          <w:bCs/>
        </w:rPr>
      </w:pPr>
      <w:r w:rsidRPr="003F3878">
        <w:rPr>
          <w:b/>
          <w:bCs/>
        </w:rPr>
        <w:t>Correo Electrónico:</w:t>
      </w:r>
    </w:p>
    <w:p w14:paraId="4F22BF72" w14:textId="428DA59B" w:rsidR="00417C43" w:rsidRDefault="003F3878" w:rsidP="003F3878">
      <w:r>
        <w:t>diego.parra-v@mail.escuelaing.edu.co</w:t>
      </w:r>
      <w:r w:rsidR="00417C43">
        <w:t>2. Resumen y palabras clave</w:t>
      </w:r>
    </w:p>
    <w:p w14:paraId="6F436721" w14:textId="77777777" w:rsidR="003F3878" w:rsidRDefault="003F3878" w:rsidP="00417C43">
      <w:pPr>
        <w:rPr>
          <w:b/>
          <w:bCs/>
        </w:rPr>
      </w:pPr>
      <w:r w:rsidRPr="003F3878">
        <w:rPr>
          <w:b/>
          <w:bCs/>
        </w:rPr>
        <w:t>Resumen:</w:t>
      </w:r>
    </w:p>
    <w:p w14:paraId="47222261" w14:textId="0B9F887D" w:rsidR="00C022F8" w:rsidRPr="00C022F8" w:rsidRDefault="00C022F8" w:rsidP="00C022F8">
      <w:pPr>
        <w:jc w:val="both"/>
      </w:pPr>
      <w:r w:rsidRPr="00C022F8">
        <w:t xml:space="preserve">Este estudio evalúa la integración de modelos de predicción del precio del café arábica con el análisis de sentimiento de noticias. </w:t>
      </w:r>
      <w:r>
        <w:t xml:space="preserve">Empleando </w:t>
      </w:r>
      <w:r w:rsidRPr="00C022F8">
        <w:t xml:space="preserve">modelos híbridos que combinan técnicas de </w:t>
      </w:r>
      <w:r>
        <w:t xml:space="preserve">machine </w:t>
      </w:r>
      <w:proofErr w:type="spellStart"/>
      <w:r>
        <w:t>learning</w:t>
      </w:r>
      <w:proofErr w:type="spellEnd"/>
      <w:r>
        <w:t xml:space="preserve"> </w:t>
      </w:r>
      <w:r w:rsidRPr="00C022F8">
        <w:t xml:space="preserve">para analizar los precios históricos del </w:t>
      </w:r>
      <w:proofErr w:type="spellStart"/>
      <w:r w:rsidRPr="00C022F8">
        <w:t>commodity</w:t>
      </w:r>
      <w:proofErr w:type="spellEnd"/>
      <w:r>
        <w:t xml:space="preserve"> adicionando </w:t>
      </w:r>
      <w:r w:rsidRPr="00C022F8">
        <w:t>una variable de procesamiento de lenguaje natural, que extrae el sentimiento de noticias relacionadas con el mercado del café</w:t>
      </w:r>
      <w:r>
        <w:t xml:space="preserve"> como </w:t>
      </w:r>
      <w:r w:rsidRPr="00C022F8">
        <w:t>el clima en los principales países productores, eventos geopolíticos, y fluctuaciones en la demanda.</w:t>
      </w:r>
    </w:p>
    <w:p w14:paraId="4C6D6B8E" w14:textId="12DE8E33" w:rsidR="003F3878" w:rsidRPr="00C022F8" w:rsidRDefault="00C022F8" w:rsidP="00C022F8">
      <w:pPr>
        <w:jc w:val="both"/>
      </w:pPr>
      <w:r w:rsidRPr="00C022F8">
        <w:t xml:space="preserve">El objetivo es demostrar que la inclusión del sentimiento noticioso mejora la capacidad predictiva de los modelos tradicionales. </w:t>
      </w:r>
      <w:r>
        <w:t>El resultado estructura la base de un modelo de gestión de riesgos para la industria colombiana de café mitigando</w:t>
      </w:r>
      <w:r w:rsidRPr="00C022F8">
        <w:t xml:space="preserve"> la volatilidad del mercado y </w:t>
      </w:r>
      <w:r>
        <w:t>permitiendo</w:t>
      </w:r>
      <w:r w:rsidRPr="00C022F8">
        <w:t xml:space="preserve"> una toma de decisiones más informada.</w:t>
      </w:r>
    </w:p>
    <w:p w14:paraId="12147735" w14:textId="1434D26B" w:rsidR="003F3878" w:rsidRPr="003F3878" w:rsidRDefault="003F3878" w:rsidP="00417C43">
      <w:pPr>
        <w:rPr>
          <w:b/>
          <w:bCs/>
        </w:rPr>
      </w:pPr>
      <w:r w:rsidRPr="003F3878">
        <w:rPr>
          <w:b/>
          <w:bCs/>
        </w:rPr>
        <w:t xml:space="preserve">Palabras claves: </w:t>
      </w:r>
    </w:p>
    <w:p w14:paraId="031754F4" w14:textId="53FA5532" w:rsidR="00417C43" w:rsidRDefault="003F3878" w:rsidP="00417C43">
      <w:r>
        <w:t xml:space="preserve"> </w:t>
      </w:r>
      <w:r w:rsidR="00C022F8" w:rsidRPr="00C022F8">
        <w:t>Análisis de Sentimiento</w:t>
      </w:r>
      <w:r w:rsidR="00C022F8">
        <w:t xml:space="preserve">, </w:t>
      </w:r>
      <w:r w:rsidR="00DB36BC" w:rsidRPr="00DB36BC">
        <w:t>Café Arábica</w:t>
      </w:r>
      <w:r w:rsidR="00DB36BC">
        <w:t xml:space="preserve">, </w:t>
      </w:r>
      <w:r w:rsidR="00DB36BC" w:rsidRPr="00DB36BC">
        <w:t>Gestión de Riesgos</w:t>
      </w:r>
      <w:r w:rsidR="00DB36BC">
        <w:t xml:space="preserve">, </w:t>
      </w:r>
      <w:r w:rsidR="00DB36BC" w:rsidRPr="00DB36BC">
        <w:t>Procesamiento de Lenguaje Natural</w:t>
      </w:r>
      <w:r w:rsidR="00DB36BC">
        <w:t xml:space="preserve">, </w:t>
      </w:r>
      <w:proofErr w:type="gramStart"/>
      <w:r w:rsidR="00F600E0" w:rsidRPr="00F600E0">
        <w:t>shocks</w:t>
      </w:r>
      <w:r w:rsidR="00F600E0" w:rsidRPr="00F600E0">
        <w:t xml:space="preserve"> </w:t>
      </w:r>
      <w:r w:rsidR="00F600E0">
        <w:t>,</w:t>
      </w:r>
      <w:proofErr w:type="gramEnd"/>
      <w:r w:rsidR="00F600E0">
        <w:t xml:space="preserve"> </w:t>
      </w:r>
      <w:r w:rsidR="00DB36BC" w:rsidRPr="00DB36BC">
        <w:t xml:space="preserve">Machine </w:t>
      </w:r>
      <w:proofErr w:type="spellStart"/>
      <w:r w:rsidR="00DB36BC" w:rsidRPr="00DB36BC">
        <w:t>Learning</w:t>
      </w:r>
      <w:proofErr w:type="spellEnd"/>
      <w:r w:rsidR="00DB36BC">
        <w:t xml:space="preserve"> y </w:t>
      </w:r>
      <w:r w:rsidR="00DB36BC" w:rsidRPr="00DB36BC">
        <w:t>Series de Tiempo</w:t>
      </w:r>
    </w:p>
    <w:p w14:paraId="3122D4A1" w14:textId="77777777" w:rsidR="00417C43" w:rsidRDefault="00417C43" w:rsidP="00417C43"/>
    <w:p w14:paraId="204402FA" w14:textId="355EF46E" w:rsidR="00417C43" w:rsidRPr="003F3878" w:rsidRDefault="00417C43" w:rsidP="00417C43">
      <w:pPr>
        <w:rPr>
          <w:b/>
          <w:bCs/>
        </w:rPr>
      </w:pPr>
      <w:r w:rsidRPr="003F3878">
        <w:rPr>
          <w:b/>
          <w:bCs/>
        </w:rPr>
        <w:t>Introducción</w:t>
      </w:r>
    </w:p>
    <w:p w14:paraId="250DF70E" w14:textId="4FDC6CA4" w:rsidR="0067019D" w:rsidRDefault="00A731C8" w:rsidP="006D25C8">
      <w:pPr>
        <w:jc w:val="both"/>
      </w:pPr>
      <w:r w:rsidRPr="00A731C8">
        <w:t>La volatilidad del precio del café arábica es un problema persistente y crítico con implicaciones significativas para las economías que dependen de la agricultura, como la de Colombia</w:t>
      </w:r>
      <w:r w:rsidR="003710EE">
        <w:t>.</w:t>
      </w:r>
      <w:r>
        <w:t xml:space="preserve"> </w:t>
      </w:r>
      <w:r w:rsidR="003710EE">
        <w:t>E</w:t>
      </w:r>
      <w:r w:rsidRPr="00A731C8">
        <w:t xml:space="preserve">sta volatilidad ha generado un escenario complejo: aunque puede beneficiar a los caficultores en ciertos ciclos de precios altos, a menudo afecta </w:t>
      </w:r>
      <w:r w:rsidRPr="00A731C8">
        <w:lastRenderedPageBreak/>
        <w:t>negativamente a otros actores de la cadena, como los comercializadores y, especialmente a los consumidores finales, quienes enfrentan costos elevados por el producto</w:t>
      </w:r>
      <w:r>
        <w:t xml:space="preserve"> </w:t>
      </w:r>
      <w:sdt>
        <w:sdtPr>
          <w:id w:val="337517034"/>
          <w:citation/>
        </w:sdtPr>
        <w:sdtContent>
          <w:r>
            <w:fldChar w:fldCharType="begin"/>
          </w:r>
          <w:r>
            <w:instrText xml:space="preserve"> CITATION RLM25 \l 9226 </w:instrText>
          </w:r>
          <w:r>
            <w:fldChar w:fldCharType="separate"/>
          </w:r>
          <w:r>
            <w:rPr>
              <w:noProof/>
            </w:rPr>
            <w:t>(Manogna, Dharmaji, &amp; Sarang, 2025)</w:t>
          </w:r>
          <w:r>
            <w:fldChar w:fldCharType="end"/>
          </w:r>
        </w:sdtContent>
      </w:sdt>
      <w:r>
        <w:t xml:space="preserve">. </w:t>
      </w:r>
      <w:r w:rsidRPr="00A731C8">
        <w:t>Las fluctuaciones de precios pueden desestabilizar los ingresos de los productores, en particular los pequeños agricultores, y desalentar la inversión en el sector</w:t>
      </w:r>
      <w:r>
        <w:t xml:space="preserve"> </w:t>
      </w:r>
      <w:sdt>
        <w:sdtPr>
          <w:id w:val="-292600307"/>
          <w:citation/>
        </w:sdtPr>
        <w:sdtContent>
          <w:r>
            <w:fldChar w:fldCharType="begin"/>
          </w:r>
          <w:r>
            <w:instrText xml:space="preserve"> CITATION RLM25 \l 9226 </w:instrText>
          </w:r>
          <w:r>
            <w:fldChar w:fldCharType="separate"/>
          </w:r>
          <w:r>
            <w:rPr>
              <w:noProof/>
            </w:rPr>
            <w:t>(Manogna, Dharmaji, &amp; Sarang, 2025)</w:t>
          </w:r>
          <w:r>
            <w:fldChar w:fldCharType="end"/>
          </w:r>
        </w:sdtContent>
      </w:sdt>
      <w:r>
        <w:t>.</w:t>
      </w:r>
    </w:p>
    <w:p w14:paraId="577F3252" w14:textId="77777777" w:rsidR="00F600E0" w:rsidRDefault="00A731C8" w:rsidP="006D25C8">
      <w:pPr>
        <w:jc w:val="both"/>
      </w:pPr>
      <w:r w:rsidRPr="00A731C8">
        <w:t>Los precios del café están influenciados por una confluencia de factores impredecibles</w:t>
      </w:r>
      <w:r w:rsidR="00F600E0">
        <w:t>, e</w:t>
      </w:r>
      <w:r w:rsidRPr="00A731C8">
        <w:t>stos incluyen factores climáticos como sequías o heladas, que pueden causar estragos en las cosechas</w:t>
      </w:r>
      <w:r>
        <w:t xml:space="preserve"> </w:t>
      </w:r>
      <w:sdt>
        <w:sdtPr>
          <w:id w:val="-1038894509"/>
          <w:citation/>
        </w:sdtPr>
        <w:sdtContent>
          <w:r>
            <w:fldChar w:fldCharType="begin"/>
          </w:r>
          <w:r>
            <w:instrText xml:space="preserve"> CITATION Lim16 \l 9226 </w:instrText>
          </w:r>
          <w:r>
            <w:fldChar w:fldCharType="separate"/>
          </w:r>
          <w:r>
            <w:rPr>
              <w:noProof/>
            </w:rPr>
            <w:t>(Júnior, Júnior, &amp; Zambalde, 2016)</w:t>
          </w:r>
          <w:r>
            <w:fldChar w:fldCharType="end"/>
          </w:r>
        </w:sdtContent>
      </w:sdt>
      <w:sdt>
        <w:sdtPr>
          <w:id w:val="-1929493998"/>
          <w:citation/>
        </w:sdtPr>
        <w:sdtContent>
          <w:r>
            <w:fldChar w:fldCharType="begin"/>
          </w:r>
          <w:r>
            <w:instrText xml:space="preserve"> CITATION Car16 \l 9226 </w:instrText>
          </w:r>
          <w:r>
            <w:fldChar w:fldCharType="separate"/>
          </w:r>
          <w:r>
            <w:rPr>
              <w:noProof/>
            </w:rPr>
            <w:t xml:space="preserve"> (Silva &amp; Ferreira, 2016)</w:t>
          </w:r>
          <w:r>
            <w:fldChar w:fldCharType="end"/>
          </w:r>
        </w:sdtContent>
      </w:sdt>
      <w:r w:rsidR="003710EE">
        <w:t>;</w:t>
      </w:r>
      <w:r>
        <w:t xml:space="preserve"> </w:t>
      </w:r>
      <w:r w:rsidRPr="00A731C8">
        <w:t>cambios en políticas comerciales, como la imposición de aranceles o prohibiciones de exportación</w:t>
      </w:r>
      <w:r>
        <w:t xml:space="preserve"> </w:t>
      </w:r>
      <w:sdt>
        <w:sdtPr>
          <w:id w:val="-1737856245"/>
          <w:citation/>
        </w:sdtPr>
        <w:sdtContent>
          <w:r>
            <w:fldChar w:fldCharType="begin"/>
          </w:r>
          <w:r>
            <w:instrText xml:space="preserve"> CITATION RLM25 \l 9226 </w:instrText>
          </w:r>
          <w:r>
            <w:fldChar w:fldCharType="separate"/>
          </w:r>
          <w:r>
            <w:rPr>
              <w:noProof/>
            </w:rPr>
            <w:t>(Manogna, Dharmaji, &amp; Sarang, 2025)</w:t>
          </w:r>
          <w:r>
            <w:fldChar w:fldCharType="end"/>
          </w:r>
        </w:sdtContent>
      </w:sdt>
      <w:r>
        <w:t xml:space="preserve">; </w:t>
      </w:r>
      <w:r w:rsidRPr="00A731C8">
        <w:t>y conflictos geopolíticos, que abarcan desde tensiones entre gobiernos hasta actos de terrorismo</w:t>
      </w:r>
      <w:r>
        <w:t xml:space="preserve"> </w:t>
      </w:r>
      <w:sdt>
        <w:sdtPr>
          <w:id w:val="-1727289454"/>
          <w:citation/>
        </w:sdtPr>
        <w:sdtContent>
          <w:r>
            <w:fldChar w:fldCharType="begin"/>
          </w:r>
          <w:r>
            <w:instrText xml:space="preserve"> CITATION Let25 \l 9226 </w:instrText>
          </w:r>
          <w:r>
            <w:fldChar w:fldCharType="separate"/>
          </w:r>
          <w:r>
            <w:rPr>
              <w:noProof/>
            </w:rPr>
            <w:t>(Özdemir, Vurur, Ozen, Swiecka, &amp; Grima, 2025)</w:t>
          </w:r>
          <w:r>
            <w:fldChar w:fldCharType="end"/>
          </w:r>
        </w:sdtContent>
      </w:sdt>
      <w:r>
        <w:t xml:space="preserve">; </w:t>
      </w:r>
      <w:r w:rsidR="00DC7173">
        <w:t xml:space="preserve">por ejemplo </w:t>
      </w:r>
      <w:r w:rsidR="00DC7173" w:rsidRPr="00DC7173">
        <w:t>la principal fuente de volatilidad en el café arábica se atribuye a las incertidumbres específicas de la producción en Brasil, el mayor productor mundial</w:t>
      </w:r>
      <w:r w:rsidR="00DC7173">
        <w:t xml:space="preserve"> </w:t>
      </w:r>
      <w:sdt>
        <w:sdtPr>
          <w:id w:val="2085564714"/>
          <w:citation/>
        </w:sdtPr>
        <w:sdtContent>
          <w:r w:rsidR="00DC7173">
            <w:fldChar w:fldCharType="begin"/>
          </w:r>
          <w:r w:rsidR="00DC7173">
            <w:instrText xml:space="preserve"> CITATION Let25 \l 9226 </w:instrText>
          </w:r>
          <w:r w:rsidR="00DC7173">
            <w:fldChar w:fldCharType="separate"/>
          </w:r>
          <w:r w:rsidR="00DC7173">
            <w:rPr>
              <w:noProof/>
            </w:rPr>
            <w:t>(Özdemir, Vurur, Ozen, Swiecka, &amp; Grima, 2025)</w:t>
          </w:r>
          <w:r w:rsidR="00DC7173">
            <w:fldChar w:fldCharType="end"/>
          </w:r>
        </w:sdtContent>
      </w:sdt>
      <w:r w:rsidR="00DC7173">
        <w:t xml:space="preserve">. </w:t>
      </w:r>
    </w:p>
    <w:p w14:paraId="2A7C4F63" w14:textId="1A884566" w:rsidR="00DC7173" w:rsidRDefault="00DC7173" w:rsidP="006D25C8">
      <w:pPr>
        <w:jc w:val="both"/>
      </w:pPr>
      <w:r w:rsidRPr="00DC7173">
        <w:t>El mercado es particularmente sensible a las noticias</w:t>
      </w:r>
      <w:r w:rsidR="00FA1588">
        <w:t>;</w:t>
      </w:r>
      <w:r w:rsidRPr="00DC7173">
        <w:t xml:space="preserve"> tanto las "buenas" como las "malas" impactan el precio de manera asimétrica</w:t>
      </w:r>
      <w:r>
        <w:t xml:space="preserve"> </w:t>
      </w:r>
      <w:sdt>
        <w:sdtPr>
          <w:id w:val="-1373455299"/>
          <w:citation/>
        </w:sdtPr>
        <w:sdtContent>
          <w:r>
            <w:fldChar w:fldCharType="begin"/>
          </w:r>
          <w:r>
            <w:instrText xml:space="preserve"> CITATION Let25 \l 9226 </w:instrText>
          </w:r>
          <w:r>
            <w:fldChar w:fldCharType="separate"/>
          </w:r>
          <w:r>
            <w:rPr>
              <w:noProof/>
            </w:rPr>
            <w:t>(Özdemir, Vurur, Ozen, Swiecka, &amp; Grima, 2025)</w:t>
          </w:r>
          <w:r>
            <w:fldChar w:fldCharType="end"/>
          </w:r>
        </w:sdtContent>
      </w:sdt>
      <w:sdt>
        <w:sdtPr>
          <w:id w:val="-1662466168"/>
          <w:citation/>
        </w:sdtPr>
        <w:sdtContent>
          <w:r>
            <w:fldChar w:fldCharType="begin"/>
          </w:r>
          <w:r>
            <w:instrText xml:space="preserve"> CITATION Lim16 \l 9226 </w:instrText>
          </w:r>
          <w:r>
            <w:fldChar w:fldCharType="separate"/>
          </w:r>
          <w:r>
            <w:rPr>
              <w:noProof/>
            </w:rPr>
            <w:t xml:space="preserve"> (Júnior, Júnior, &amp; Zambalde, 2016)</w:t>
          </w:r>
          <w:r>
            <w:fldChar w:fldCharType="end"/>
          </w:r>
        </w:sdtContent>
      </w:sdt>
      <w:r w:rsidR="003710EE">
        <w:t>. S</w:t>
      </w:r>
      <w:r>
        <w:t xml:space="preserve">in embargo, </w:t>
      </w:r>
      <w:r w:rsidR="00FA1588">
        <w:t>l</w:t>
      </w:r>
      <w:r w:rsidRPr="00DC7173">
        <w:t xml:space="preserve">as noticias negativas, como fallas en las cosechas o condiciones climáticas adversas, tienden a poner </w:t>
      </w:r>
      <w:r w:rsidR="00F600E0">
        <w:t>más</w:t>
      </w:r>
      <w:r w:rsidR="00FA1588">
        <w:t xml:space="preserve"> </w:t>
      </w:r>
      <w:r w:rsidRPr="00DC7173">
        <w:t>nervioso al mercado, afectando directamente la producción y contribuyendo de forma expresiva a la volatilidad del producto</w:t>
      </w:r>
      <w:r>
        <w:t xml:space="preserve"> </w:t>
      </w:r>
      <w:sdt>
        <w:sdtPr>
          <w:id w:val="681715004"/>
          <w:citation/>
        </w:sdtPr>
        <w:sdtContent>
          <w:r>
            <w:fldChar w:fldCharType="begin"/>
          </w:r>
          <w:r>
            <w:instrText xml:space="preserve"> CITATION Lim16 \l 9226 </w:instrText>
          </w:r>
          <w:r>
            <w:fldChar w:fldCharType="separate"/>
          </w:r>
          <w:r>
            <w:rPr>
              <w:noProof/>
            </w:rPr>
            <w:t>(Júnior, Júnior, &amp; Zambalde, 2016)</w:t>
          </w:r>
          <w:r>
            <w:fldChar w:fldCharType="end"/>
          </w:r>
        </w:sdtContent>
      </w:sdt>
      <w:sdt>
        <w:sdtPr>
          <w:id w:val="22604115"/>
          <w:citation/>
        </w:sdtPr>
        <w:sdtContent>
          <w:r>
            <w:fldChar w:fldCharType="begin"/>
          </w:r>
          <w:r>
            <w:instrText xml:space="preserve"> CITATION Car16 \l 9226 </w:instrText>
          </w:r>
          <w:r>
            <w:fldChar w:fldCharType="separate"/>
          </w:r>
          <w:r>
            <w:rPr>
              <w:noProof/>
            </w:rPr>
            <w:t xml:space="preserve"> (Silva &amp; Ferreira, 2016)</w:t>
          </w:r>
          <w:r>
            <w:fldChar w:fldCharType="end"/>
          </w:r>
        </w:sdtContent>
      </w:sdt>
      <w:r>
        <w:t xml:space="preserve">. </w:t>
      </w:r>
    </w:p>
    <w:p w14:paraId="3FD5A262" w14:textId="59217F91" w:rsidR="00FA1588" w:rsidRDefault="00FA1588" w:rsidP="006D25C8">
      <w:pPr>
        <w:jc w:val="both"/>
      </w:pPr>
      <w:r>
        <w:t>Es interesante como u</w:t>
      </w:r>
      <w:r w:rsidRPr="00FA1588">
        <w:t xml:space="preserve">n rasgo característico del mercado del café es la persistencia de la volatilidad, donde los shocks en los </w:t>
      </w:r>
      <w:r w:rsidRPr="00FA1588">
        <w:t>precios</w:t>
      </w:r>
      <w:r w:rsidRPr="00FA1588">
        <w:t xml:space="preserve"> ya sean positivos o negativos, tienen efectos prolongados y tardan un tiempo considerable en disiparse</w:t>
      </w:r>
      <w:r>
        <w:t xml:space="preserve"> </w:t>
      </w:r>
      <w:sdt>
        <w:sdtPr>
          <w:id w:val="-2056767913"/>
          <w:citation/>
        </w:sdtPr>
        <w:sdtContent>
          <w:r>
            <w:fldChar w:fldCharType="begin"/>
          </w:r>
          <w:r>
            <w:instrText xml:space="preserve"> CITATION Car16 \l 9226 </w:instrText>
          </w:r>
          <w:r>
            <w:fldChar w:fldCharType="separate"/>
          </w:r>
          <w:r>
            <w:rPr>
              <w:noProof/>
            </w:rPr>
            <w:t>(Silva &amp; Ferreira, 2016)</w:t>
          </w:r>
          <w:r>
            <w:fldChar w:fldCharType="end"/>
          </w:r>
        </w:sdtContent>
      </w:sdt>
      <w:r>
        <w:t xml:space="preserve">. </w:t>
      </w:r>
      <w:r w:rsidRPr="00FA1588">
        <w:t xml:space="preserve">Este fenómeno está estrechamente ligado al efecto apalancamiento o asimetría, observado consistentemente en diversos estudios </w:t>
      </w:r>
      <w:sdt>
        <w:sdtPr>
          <w:id w:val="1352684559"/>
          <w:citation/>
        </w:sdtPr>
        <w:sdtContent>
          <w:r>
            <w:fldChar w:fldCharType="begin"/>
          </w:r>
          <w:r>
            <w:instrText xml:space="preserve"> CITATION Car16 \l 9226 </w:instrText>
          </w:r>
          <w:r>
            <w:fldChar w:fldCharType="separate"/>
          </w:r>
          <w:r>
            <w:rPr>
              <w:noProof/>
            </w:rPr>
            <w:t>(Silva &amp; Ferreira, 2016)</w:t>
          </w:r>
          <w:r>
            <w:fldChar w:fldCharType="end"/>
          </w:r>
        </w:sdtContent>
      </w:sdt>
      <w:sdt>
        <w:sdtPr>
          <w:id w:val="-430820678"/>
          <w:citation/>
        </w:sdtPr>
        <w:sdtContent>
          <w:r>
            <w:fldChar w:fldCharType="begin"/>
          </w:r>
          <w:r>
            <w:instrText xml:space="preserve"> CITATION RLM25 \l 9226 </w:instrText>
          </w:r>
          <w:r>
            <w:fldChar w:fldCharType="separate"/>
          </w:r>
          <w:r>
            <w:rPr>
              <w:noProof/>
            </w:rPr>
            <w:t xml:space="preserve"> (Manogna, Dharmaji, &amp; Sarang, 2025)</w:t>
          </w:r>
          <w:r>
            <w:fldChar w:fldCharType="end"/>
          </w:r>
        </w:sdtContent>
      </w:sdt>
      <w:r>
        <w:t xml:space="preserve"> </w:t>
      </w:r>
      <w:r w:rsidRPr="00FA1588">
        <w:t>que demuestra que los shocks negativos aumentan la volatilidad en mayor medida que los shocks positivos</w:t>
      </w:r>
      <w:r>
        <w:t xml:space="preserve">, </w:t>
      </w:r>
      <w:r w:rsidRPr="00FA1588">
        <w:t xml:space="preserve">Además, es importante señalar que una subida grande y prolongada de precios no siempre es beneficiosa a largo plazo; puede incentivar a los agricultores a </w:t>
      </w:r>
      <w:r w:rsidRPr="00FA1588">
        <w:t>sobre producir</w:t>
      </w:r>
      <w:r w:rsidRPr="00FA1588">
        <w:t>, lo que a su vez provoca una caída de los precios en ciclos posteriores y desestabiliza aún más el mercado. Por todo ello, es fundamental gestionar el riesgo ante los shocks para garantizar la estabilidad</w:t>
      </w:r>
      <w:r>
        <w:t xml:space="preserve"> </w:t>
      </w:r>
      <w:sdt>
        <w:sdtPr>
          <w:id w:val="1836191329"/>
          <w:citation/>
        </w:sdtPr>
        <w:sdtContent>
          <w:r>
            <w:fldChar w:fldCharType="begin"/>
          </w:r>
          <w:r>
            <w:instrText xml:space="preserve"> CITATION Car16 \l 9226 </w:instrText>
          </w:r>
          <w:r>
            <w:fldChar w:fldCharType="separate"/>
          </w:r>
          <w:r>
            <w:rPr>
              <w:noProof/>
            </w:rPr>
            <w:t>(Silva &amp; Ferreira, 2016)</w:t>
          </w:r>
          <w:r>
            <w:fldChar w:fldCharType="end"/>
          </w:r>
        </w:sdtContent>
      </w:sdt>
      <w:r w:rsidR="003710EE">
        <w:t>.</w:t>
      </w:r>
    </w:p>
    <w:p w14:paraId="1FDFB004" w14:textId="77777777" w:rsidR="00DC7173" w:rsidRDefault="00DC7173" w:rsidP="006D25C8">
      <w:pPr>
        <w:jc w:val="both"/>
      </w:pPr>
    </w:p>
    <w:p w14:paraId="64AD3ED2" w14:textId="77777777" w:rsidR="00DC7173" w:rsidRDefault="00DC7173" w:rsidP="006D25C8">
      <w:pPr>
        <w:jc w:val="both"/>
      </w:pPr>
    </w:p>
    <w:p w14:paraId="36D12ABA" w14:textId="7527B03E" w:rsidR="00A731C8" w:rsidRDefault="00DC7173" w:rsidP="006D25C8">
      <w:pPr>
        <w:jc w:val="both"/>
      </w:pPr>
      <w:r>
        <w:lastRenderedPageBreak/>
        <w:t>P</w:t>
      </w:r>
      <w:r w:rsidR="00A731C8" w:rsidRPr="00A731C8">
        <w:t>or ello, la capacidad de predecir estas fluctuaciones es vital para que todos los actores de la cadena del café, desde productores hasta exportadores, puedan tomar decisiones estratégicas informadas que ayuden a gestionar el riesgo y estabilizar la carga financiera</w:t>
      </w:r>
      <w:r w:rsidR="00A731C8">
        <w:t xml:space="preserve"> </w:t>
      </w:r>
      <w:sdt>
        <w:sdtPr>
          <w:id w:val="-83227536"/>
          <w:citation/>
        </w:sdtPr>
        <w:sdtContent>
          <w:r w:rsidR="00A731C8">
            <w:fldChar w:fldCharType="begin"/>
          </w:r>
          <w:r w:rsidR="00A731C8">
            <w:instrText xml:space="preserve"> CITATION Let25 \l 9226 </w:instrText>
          </w:r>
          <w:r w:rsidR="00A731C8">
            <w:fldChar w:fldCharType="separate"/>
          </w:r>
          <w:r w:rsidR="00A731C8">
            <w:rPr>
              <w:noProof/>
            </w:rPr>
            <w:t>(Özdemir, Vurur, Ozen, Swiecka, &amp; Grima, 2025)</w:t>
          </w:r>
          <w:r w:rsidR="00A731C8">
            <w:fldChar w:fldCharType="end"/>
          </w:r>
        </w:sdtContent>
      </w:sdt>
      <w:sdt>
        <w:sdtPr>
          <w:id w:val="-671253193"/>
          <w:citation/>
        </w:sdtPr>
        <w:sdtContent>
          <w:r w:rsidR="00A731C8">
            <w:fldChar w:fldCharType="begin"/>
          </w:r>
          <w:r w:rsidR="00A731C8">
            <w:instrText xml:space="preserve"> CITATION APA \l 9226 </w:instrText>
          </w:r>
          <w:r w:rsidR="00A731C8">
            <w:fldChar w:fldCharType="separate"/>
          </w:r>
          <w:r w:rsidR="00A731C8">
            <w:rPr>
              <w:noProof/>
            </w:rPr>
            <w:t xml:space="preserve"> (Ngoc, y otros, 2023)</w:t>
          </w:r>
          <w:r w:rsidR="00A731C8">
            <w:fldChar w:fldCharType="end"/>
          </w:r>
        </w:sdtContent>
      </w:sdt>
      <w:sdt>
        <w:sdtPr>
          <w:id w:val="2031448903"/>
          <w:citation/>
        </w:sdtPr>
        <w:sdtContent>
          <w:r w:rsidR="00A731C8">
            <w:fldChar w:fldCharType="begin"/>
          </w:r>
          <w:r w:rsidR="00A731C8">
            <w:instrText xml:space="preserve"> CITATION RLM25 \l 9226 </w:instrText>
          </w:r>
          <w:r w:rsidR="00A731C8">
            <w:fldChar w:fldCharType="separate"/>
          </w:r>
          <w:r w:rsidR="00A731C8">
            <w:rPr>
              <w:noProof/>
            </w:rPr>
            <w:t xml:space="preserve"> (Manogna, Dharmaji, &amp; Sarang, 2025)</w:t>
          </w:r>
          <w:r w:rsidR="00A731C8">
            <w:fldChar w:fldCharType="end"/>
          </w:r>
        </w:sdtContent>
      </w:sdt>
      <w:sdt>
        <w:sdtPr>
          <w:id w:val="2004239854"/>
          <w:citation/>
        </w:sdtPr>
        <w:sdtContent>
          <w:r w:rsidR="00A731C8">
            <w:fldChar w:fldCharType="begin"/>
          </w:r>
          <w:r w:rsidR="00A731C8">
            <w:instrText xml:space="preserve"> CITATION Car16 \l 9226 </w:instrText>
          </w:r>
          <w:r w:rsidR="00A731C8">
            <w:fldChar w:fldCharType="separate"/>
          </w:r>
          <w:r w:rsidR="00A731C8">
            <w:rPr>
              <w:noProof/>
            </w:rPr>
            <w:t xml:space="preserve"> (Silva &amp; Ferreira, 2016)</w:t>
          </w:r>
          <w:r w:rsidR="00A731C8">
            <w:fldChar w:fldCharType="end"/>
          </w:r>
        </w:sdtContent>
      </w:sdt>
    </w:p>
    <w:p w14:paraId="4C549B4C" w14:textId="77777777" w:rsidR="00A731C8" w:rsidRDefault="00A731C8" w:rsidP="006D25C8">
      <w:pPr>
        <w:jc w:val="both"/>
      </w:pPr>
    </w:p>
    <w:p w14:paraId="14C8B59C" w14:textId="522AC07C" w:rsidR="00A731C8" w:rsidRDefault="00A731C8" w:rsidP="006D25C8">
      <w:pPr>
        <w:jc w:val="both"/>
      </w:pPr>
      <w:r w:rsidRPr="00A731C8">
        <w:t>Para mejorar la precisión de los pronósticos, es necesario evolucionar más allá de los modelos econométricos tradicionales y adoptar herramientas de aprendizaje automático (ML)</w:t>
      </w:r>
      <w:sdt>
        <w:sdtPr>
          <w:id w:val="-1338762763"/>
          <w:citation/>
        </w:sdtPr>
        <w:sdtContent>
          <w:r>
            <w:fldChar w:fldCharType="begin"/>
          </w:r>
          <w:r>
            <w:instrText xml:space="preserve"> CITATION Jin24 \l 9226 </w:instrText>
          </w:r>
          <w:r>
            <w:fldChar w:fldCharType="separate"/>
          </w:r>
          <w:r>
            <w:rPr>
              <w:noProof/>
            </w:rPr>
            <w:t xml:space="preserve"> (Jin &amp; Xu, 2024)</w:t>
          </w:r>
          <w:r>
            <w:fldChar w:fldCharType="end"/>
          </w:r>
        </w:sdtContent>
      </w:sdt>
      <w:sdt>
        <w:sdtPr>
          <w:id w:val="2015948806"/>
          <w:citation/>
        </w:sdtPr>
        <w:sdtContent>
          <w:r>
            <w:fldChar w:fldCharType="begin"/>
          </w:r>
          <w:r>
            <w:instrText xml:space="preserve"> CITATION RLM25 \l 9226 </w:instrText>
          </w:r>
          <w:r>
            <w:fldChar w:fldCharType="separate"/>
          </w:r>
          <w:r>
            <w:rPr>
              <w:noProof/>
            </w:rPr>
            <w:t xml:space="preserve"> (Manogna, Dharmaji, &amp; Sarang, 2025)</w:t>
          </w:r>
          <w:r>
            <w:fldChar w:fldCharType="end"/>
          </w:r>
        </w:sdtContent>
      </w:sdt>
      <w:sdt>
        <w:sdtPr>
          <w:id w:val="-935825506"/>
          <w:citation/>
        </w:sdtPr>
        <w:sdtContent>
          <w:r>
            <w:fldChar w:fldCharType="begin"/>
          </w:r>
          <w:r>
            <w:instrText xml:space="preserve"> CITATION APA \l 9226 </w:instrText>
          </w:r>
          <w:r>
            <w:fldChar w:fldCharType="separate"/>
          </w:r>
          <w:r>
            <w:rPr>
              <w:noProof/>
            </w:rPr>
            <w:t xml:space="preserve"> (Ngoc, y otros, 2023)</w:t>
          </w:r>
          <w:r>
            <w:fldChar w:fldCharType="end"/>
          </w:r>
        </w:sdtContent>
      </w:sdt>
      <w:r w:rsidR="003B65BD">
        <w:t xml:space="preserve">. </w:t>
      </w:r>
      <w:r w:rsidR="003B65BD" w:rsidRPr="003B65BD">
        <w:t>Las redes neuronales de memoria a corto y largo plazo (LSTM), por ejemplo, han demostrado ser muy prometedoras para capturar dependencias a largo plazo y patrones no lineales en los datos de precios de las materias primas agrícolas</w:t>
      </w:r>
      <w:r w:rsidR="003B65BD">
        <w:t xml:space="preserve"> </w:t>
      </w:r>
      <w:sdt>
        <w:sdtPr>
          <w:id w:val="1043325996"/>
          <w:citation/>
        </w:sdtPr>
        <w:sdtContent>
          <w:r w:rsidR="003B65BD">
            <w:fldChar w:fldCharType="begin"/>
          </w:r>
          <w:r w:rsidR="003B65BD">
            <w:instrText xml:space="preserve"> CITATION RLM25 \l 9226 </w:instrText>
          </w:r>
          <w:r w:rsidR="003B65BD">
            <w:fldChar w:fldCharType="separate"/>
          </w:r>
          <w:r w:rsidR="003B65BD">
            <w:rPr>
              <w:noProof/>
            </w:rPr>
            <w:t>(Manogna, Dharmaji, &amp; Sarang, 2025)</w:t>
          </w:r>
          <w:r w:rsidR="003B65BD">
            <w:fldChar w:fldCharType="end"/>
          </w:r>
        </w:sdtContent>
      </w:sdt>
      <w:sdt>
        <w:sdtPr>
          <w:id w:val="1094747853"/>
          <w:citation/>
        </w:sdtPr>
        <w:sdtContent>
          <w:r w:rsidR="003B65BD">
            <w:fldChar w:fldCharType="begin"/>
          </w:r>
          <w:r w:rsidR="003B65BD">
            <w:instrText xml:space="preserve"> CITATION APA \l 9226 </w:instrText>
          </w:r>
          <w:r w:rsidR="003B65BD">
            <w:fldChar w:fldCharType="separate"/>
          </w:r>
          <w:r w:rsidR="003B65BD">
            <w:rPr>
              <w:noProof/>
            </w:rPr>
            <w:t xml:space="preserve"> (Ngoc, y otros, 2023)</w:t>
          </w:r>
          <w:r w:rsidR="003B65BD">
            <w:fldChar w:fldCharType="end"/>
          </w:r>
        </w:sdtContent>
      </w:sdt>
      <w:r w:rsidR="003B65BD">
        <w:t xml:space="preserve">. </w:t>
      </w:r>
      <w:r w:rsidR="003B65BD" w:rsidRPr="003B65BD">
        <w:t>Sin embargo, los modelos de aprendizaje automático por sí solos pueden ser insuficientes si no se integran factores externos</w:t>
      </w:r>
      <w:sdt>
        <w:sdtPr>
          <w:id w:val="-1547363655"/>
          <w:citation/>
        </w:sdtPr>
        <w:sdtContent>
          <w:r w:rsidR="003B65BD">
            <w:fldChar w:fldCharType="begin"/>
          </w:r>
          <w:r w:rsidR="003B65BD">
            <w:instrText xml:space="preserve"> CITATION APA \l 9226 </w:instrText>
          </w:r>
          <w:r w:rsidR="003B65BD">
            <w:fldChar w:fldCharType="separate"/>
          </w:r>
          <w:r w:rsidR="003B65BD">
            <w:rPr>
              <w:noProof/>
            </w:rPr>
            <w:t xml:space="preserve"> (Ngoc, y otros, 2023)</w:t>
          </w:r>
          <w:r w:rsidR="003B65BD">
            <w:fldChar w:fldCharType="end"/>
          </w:r>
        </w:sdtContent>
      </w:sdt>
      <w:r w:rsidR="003B65BD">
        <w:t xml:space="preserve">. </w:t>
      </w:r>
      <w:r w:rsidR="003B65BD" w:rsidRPr="003B65BD">
        <w:t>El análisis de sentimientos extraído de noticias es un factor crucial, ya que los inversionistas y agentes del mercado reaccionan a las "buenas y malas noticias" del día a día</w:t>
      </w:r>
      <w:r w:rsidR="003B65BD">
        <w:t xml:space="preserve">, </w:t>
      </w:r>
      <w:sdt>
        <w:sdtPr>
          <w:id w:val="-218059820"/>
          <w:citation/>
        </w:sdtPr>
        <w:sdtContent>
          <w:r w:rsidR="003B65BD">
            <w:fldChar w:fldCharType="begin"/>
          </w:r>
          <w:r w:rsidR="003B65BD">
            <w:instrText xml:space="preserve"> CITATION Lim16 \l 9226 </w:instrText>
          </w:r>
          <w:r w:rsidR="003B65BD">
            <w:fldChar w:fldCharType="separate"/>
          </w:r>
          <w:r w:rsidR="003B65BD">
            <w:rPr>
              <w:noProof/>
            </w:rPr>
            <w:t>(Júnior, Júnior, &amp; Zambalde, 2016)</w:t>
          </w:r>
          <w:r w:rsidR="003B65BD">
            <w:fldChar w:fldCharType="end"/>
          </w:r>
        </w:sdtContent>
      </w:sdt>
      <w:sdt>
        <w:sdtPr>
          <w:id w:val="424159870"/>
          <w:citation/>
        </w:sdtPr>
        <w:sdtContent>
          <w:r w:rsidR="003B65BD">
            <w:fldChar w:fldCharType="begin"/>
          </w:r>
          <w:r w:rsidR="003B65BD">
            <w:instrText xml:space="preserve"> CITATION Car16 \l 9226 </w:instrText>
          </w:r>
          <w:r w:rsidR="003B65BD">
            <w:fldChar w:fldCharType="separate"/>
          </w:r>
          <w:r w:rsidR="003B65BD">
            <w:rPr>
              <w:noProof/>
            </w:rPr>
            <w:t xml:space="preserve"> (Silva &amp; Ferreira, 2016)</w:t>
          </w:r>
          <w:r w:rsidR="003B65BD">
            <w:fldChar w:fldCharType="end"/>
          </w:r>
        </w:sdtContent>
      </w:sdt>
      <w:r w:rsidR="003B65BD">
        <w:t xml:space="preserve">. </w:t>
      </w:r>
      <w:r w:rsidR="003B65BD" w:rsidRPr="003B65BD">
        <w:t>Un análisis de este tipo puede capturar información cualitativa valiosa sobre el clima, las políticas comerciales, las fluctuaciones de la demanda y los riesgos geopolíticos, los cuales tienen un impacto directo y a menudo asimétrico en la volatilidad del precio del café</w:t>
      </w:r>
      <w:r w:rsidR="003B65BD">
        <w:t xml:space="preserve"> </w:t>
      </w:r>
      <w:sdt>
        <w:sdtPr>
          <w:id w:val="593746816"/>
          <w:citation/>
        </w:sdtPr>
        <w:sdtContent>
          <w:r w:rsidR="003B65BD">
            <w:fldChar w:fldCharType="begin"/>
          </w:r>
          <w:r w:rsidR="003B65BD">
            <w:instrText xml:space="preserve"> CITATION Car16 \l 9226 </w:instrText>
          </w:r>
          <w:r w:rsidR="003B65BD">
            <w:fldChar w:fldCharType="separate"/>
          </w:r>
          <w:r w:rsidR="003B65BD">
            <w:rPr>
              <w:noProof/>
            </w:rPr>
            <w:t>(Silva &amp; Ferreira, 2016)</w:t>
          </w:r>
          <w:r w:rsidR="003B65BD">
            <w:fldChar w:fldCharType="end"/>
          </w:r>
        </w:sdtContent>
      </w:sdt>
      <w:sdt>
        <w:sdtPr>
          <w:id w:val="678927370"/>
          <w:citation/>
        </w:sdtPr>
        <w:sdtContent>
          <w:r w:rsidR="003B65BD">
            <w:fldChar w:fldCharType="begin"/>
          </w:r>
          <w:r w:rsidR="003B65BD">
            <w:instrText xml:space="preserve"> CITATION Lim16 \l 9226 </w:instrText>
          </w:r>
          <w:r w:rsidR="003B65BD">
            <w:fldChar w:fldCharType="separate"/>
          </w:r>
          <w:r w:rsidR="003B65BD">
            <w:rPr>
              <w:noProof/>
            </w:rPr>
            <w:t xml:space="preserve"> (Júnior, Júnior, &amp; Zambalde, 2016)</w:t>
          </w:r>
          <w:r w:rsidR="003B65BD">
            <w:fldChar w:fldCharType="end"/>
          </w:r>
        </w:sdtContent>
      </w:sdt>
      <w:r w:rsidR="003B65BD">
        <w:t xml:space="preserve">. </w:t>
      </w:r>
      <w:r w:rsidR="003B65BD" w:rsidRPr="003B65BD">
        <w:t>De hecho, algunos índices de riesgo geopolítico se construyen directamente a partir del análisis de artículos de prensa</w:t>
      </w:r>
      <w:r w:rsidR="003B65BD">
        <w:t xml:space="preserve"> </w:t>
      </w:r>
      <w:sdt>
        <w:sdtPr>
          <w:id w:val="-1162306297"/>
          <w:citation/>
        </w:sdtPr>
        <w:sdtContent>
          <w:r w:rsidR="003B65BD">
            <w:fldChar w:fldCharType="begin"/>
          </w:r>
          <w:r w:rsidR="003B65BD">
            <w:instrText xml:space="preserve"> CITATION Let25 \l 9226 </w:instrText>
          </w:r>
          <w:r w:rsidR="003B65BD">
            <w:fldChar w:fldCharType="separate"/>
          </w:r>
          <w:r w:rsidR="003B65BD">
            <w:rPr>
              <w:noProof/>
            </w:rPr>
            <w:t>(Özdemir, Vurur, Ozen, Swiecka, &amp; Grima, 2025)</w:t>
          </w:r>
          <w:r w:rsidR="003B65BD">
            <w:fldChar w:fldCharType="end"/>
          </w:r>
        </w:sdtContent>
      </w:sdt>
      <w:r w:rsidR="003B65BD">
        <w:t>.</w:t>
      </w:r>
    </w:p>
    <w:p w14:paraId="55686AF4" w14:textId="5CED57B6" w:rsidR="003B65BD" w:rsidRDefault="003B65BD" w:rsidP="006D25C8">
      <w:pPr>
        <w:jc w:val="both"/>
      </w:pPr>
      <w:r w:rsidRPr="003B65BD">
        <w:t>Este estudio busca integrar modelos de aprendizaje automático para la predicción de precios con un análisis de sentimientos de noticias mediante el procesamiento de lenguaje natural (PLN)</w:t>
      </w:r>
      <w:r>
        <w:t xml:space="preserve"> </w:t>
      </w:r>
      <w:sdt>
        <w:sdtPr>
          <w:id w:val="2140140441"/>
          <w:citation/>
        </w:sdtPr>
        <w:sdtContent>
          <w:r>
            <w:fldChar w:fldCharType="begin"/>
          </w:r>
          <w:r>
            <w:instrText xml:space="preserve"> CITATION APA \l 9226 </w:instrText>
          </w:r>
          <w:r>
            <w:fldChar w:fldCharType="separate"/>
          </w:r>
          <w:r>
            <w:rPr>
              <w:noProof/>
            </w:rPr>
            <w:t>(Ngoc, y otros, 2023)</w:t>
          </w:r>
          <w:r>
            <w:fldChar w:fldCharType="end"/>
          </w:r>
        </w:sdtContent>
      </w:sdt>
      <w:r>
        <w:t xml:space="preserve">. </w:t>
      </w:r>
      <w:r w:rsidRPr="003B65BD">
        <w:t>El objetivo es demostrar que esta integración mejora significativamente la capacidad predictiva del precio del café, superando las limitaciones de los modelos independientes</w:t>
      </w:r>
      <w:r>
        <w:t xml:space="preserve"> </w:t>
      </w:r>
      <w:sdt>
        <w:sdtPr>
          <w:id w:val="425163744"/>
          <w:citation/>
        </w:sdtPr>
        <w:sdtContent>
          <w:r>
            <w:fldChar w:fldCharType="begin"/>
          </w:r>
          <w:r>
            <w:instrText xml:space="preserve"> CITATION APA \l 9226 </w:instrText>
          </w:r>
          <w:r>
            <w:fldChar w:fldCharType="separate"/>
          </w:r>
          <w:r>
            <w:rPr>
              <w:noProof/>
            </w:rPr>
            <w:t>(Ngoc, y otros, 2023)</w:t>
          </w:r>
          <w:r>
            <w:fldChar w:fldCharType="end"/>
          </w:r>
        </w:sdtContent>
      </w:sdt>
      <w:sdt>
        <w:sdtPr>
          <w:id w:val="2106002862"/>
          <w:citation/>
        </w:sdtPr>
        <w:sdtContent>
          <w:r>
            <w:fldChar w:fldCharType="begin"/>
          </w:r>
          <w:r>
            <w:instrText xml:space="preserve"> CITATION RLM25 \l 9226 </w:instrText>
          </w:r>
          <w:r>
            <w:fldChar w:fldCharType="separate"/>
          </w:r>
          <w:r>
            <w:rPr>
              <w:noProof/>
            </w:rPr>
            <w:t xml:space="preserve"> (Manogna, Dharmaji, &amp; Sarang, 2025)</w:t>
          </w:r>
          <w:r>
            <w:fldChar w:fldCharType="end"/>
          </w:r>
        </w:sdtContent>
      </w:sdt>
      <w:r>
        <w:t xml:space="preserve">. </w:t>
      </w:r>
      <w:r w:rsidRPr="003B65BD">
        <w:t>Con esta base, se busca estructurar un modelo de gestión de riesgos que permita a las empresas de la industria del café arábico colombiano tomar decisiones más informadas, optimizar sus estrategias de cobertura y administrar de manera más efectiva el riesgo financiero inherente a este negocio</w:t>
      </w:r>
      <w:r>
        <w:t xml:space="preserve"> </w:t>
      </w:r>
      <w:sdt>
        <w:sdtPr>
          <w:id w:val="-2071326529"/>
          <w:citation/>
        </w:sdtPr>
        <w:sdtContent>
          <w:r>
            <w:fldChar w:fldCharType="begin"/>
          </w:r>
          <w:r>
            <w:instrText xml:space="preserve"> CITATION RLM25 \l 9226 </w:instrText>
          </w:r>
          <w:r>
            <w:fldChar w:fldCharType="separate"/>
          </w:r>
          <w:r>
            <w:rPr>
              <w:noProof/>
            </w:rPr>
            <w:t>(Manogna, Dharmaji, &amp; Sarang, 2025)</w:t>
          </w:r>
          <w:r>
            <w:fldChar w:fldCharType="end"/>
          </w:r>
        </w:sdtContent>
      </w:sdt>
      <w:r>
        <w:t xml:space="preserve">, </w:t>
      </w:r>
      <w:sdt>
        <w:sdtPr>
          <w:id w:val="402181100"/>
          <w:citation/>
        </w:sdtPr>
        <w:sdtContent>
          <w:r>
            <w:fldChar w:fldCharType="begin"/>
          </w:r>
          <w:r>
            <w:instrText xml:space="preserve"> CITATION Car16 \l 9226 </w:instrText>
          </w:r>
          <w:r>
            <w:fldChar w:fldCharType="separate"/>
          </w:r>
          <w:r>
            <w:rPr>
              <w:noProof/>
            </w:rPr>
            <w:t>(Silva &amp; Ferreira, 2016)</w:t>
          </w:r>
          <w:r>
            <w:fldChar w:fldCharType="end"/>
          </w:r>
        </w:sdtContent>
      </w:sdt>
      <w:sdt>
        <w:sdtPr>
          <w:id w:val="-866827137"/>
          <w:citation/>
        </w:sdtPr>
        <w:sdtContent>
          <w:r>
            <w:fldChar w:fldCharType="begin"/>
          </w:r>
          <w:r>
            <w:instrText xml:space="preserve"> CITATION Lim16 \l 9226 </w:instrText>
          </w:r>
          <w:r>
            <w:fldChar w:fldCharType="separate"/>
          </w:r>
          <w:r>
            <w:rPr>
              <w:noProof/>
            </w:rPr>
            <w:t xml:space="preserve"> (Júnior, Júnior, &amp; Zambalde, 2016)</w:t>
          </w:r>
          <w:r>
            <w:fldChar w:fldCharType="end"/>
          </w:r>
        </w:sdtContent>
      </w:sdt>
      <w:r>
        <w:t xml:space="preserve">. </w:t>
      </w:r>
    </w:p>
    <w:p w14:paraId="10EBAFBE" w14:textId="77777777" w:rsidR="003B65BD" w:rsidRDefault="003B65BD" w:rsidP="006D25C8">
      <w:pPr>
        <w:jc w:val="both"/>
      </w:pPr>
    </w:p>
    <w:p w14:paraId="55ABA7FD" w14:textId="2150BE57" w:rsidR="0067019D" w:rsidRPr="00F600E0" w:rsidRDefault="0067019D" w:rsidP="006D25C8">
      <w:pPr>
        <w:jc w:val="both"/>
        <w:rPr>
          <w:b/>
          <w:bCs/>
        </w:rPr>
      </w:pPr>
      <w:r w:rsidRPr="00F600E0">
        <w:rPr>
          <w:b/>
          <w:bCs/>
        </w:rPr>
        <w:t>Referencias bibliográficas</w:t>
      </w:r>
    </w:p>
    <w:p w14:paraId="451843A2" w14:textId="2205A973" w:rsidR="0067019D" w:rsidRDefault="002D5423" w:rsidP="002D5423">
      <w:pPr>
        <w:pStyle w:val="Prrafodelista"/>
        <w:numPr>
          <w:ilvl w:val="0"/>
          <w:numId w:val="1"/>
        </w:numPr>
      </w:pPr>
      <w:r w:rsidRPr="002D5423">
        <w:lastRenderedPageBreak/>
        <w:t xml:space="preserve">Jin, B., &amp; </w:t>
      </w:r>
      <w:proofErr w:type="spellStart"/>
      <w:r w:rsidRPr="002D5423">
        <w:t>Xu</w:t>
      </w:r>
      <w:proofErr w:type="spellEnd"/>
      <w:r w:rsidRPr="002D5423">
        <w:t xml:space="preserve">, X. (2024). Machine </w:t>
      </w:r>
      <w:proofErr w:type="spellStart"/>
      <w:r w:rsidRPr="002D5423">
        <w:t>learning</w:t>
      </w:r>
      <w:proofErr w:type="spellEnd"/>
      <w:r w:rsidRPr="002D5423">
        <w:t xml:space="preserve"> </w:t>
      </w:r>
      <w:proofErr w:type="spellStart"/>
      <w:r w:rsidRPr="002D5423">
        <w:t>coffee</w:t>
      </w:r>
      <w:proofErr w:type="spellEnd"/>
      <w:r w:rsidRPr="002D5423">
        <w:t xml:space="preserve"> </w:t>
      </w:r>
      <w:proofErr w:type="spellStart"/>
      <w:r w:rsidRPr="002D5423">
        <w:t>price</w:t>
      </w:r>
      <w:proofErr w:type="spellEnd"/>
      <w:r w:rsidRPr="002D5423">
        <w:t xml:space="preserve"> </w:t>
      </w:r>
      <w:proofErr w:type="spellStart"/>
      <w:r w:rsidRPr="002D5423">
        <w:t>predictions</w:t>
      </w:r>
      <w:proofErr w:type="spellEnd"/>
      <w:r w:rsidRPr="002D5423">
        <w:t xml:space="preserve">. </w:t>
      </w:r>
      <w:proofErr w:type="spellStart"/>
      <w:r w:rsidRPr="002D5423">
        <w:rPr>
          <w:i/>
          <w:iCs/>
        </w:rPr>
        <w:t>Journal</w:t>
      </w:r>
      <w:proofErr w:type="spellEnd"/>
      <w:r w:rsidRPr="002D5423">
        <w:rPr>
          <w:i/>
          <w:iCs/>
        </w:rPr>
        <w:t xml:space="preserve"> </w:t>
      </w:r>
      <w:proofErr w:type="spellStart"/>
      <w:r w:rsidRPr="002D5423">
        <w:rPr>
          <w:i/>
          <w:iCs/>
        </w:rPr>
        <w:t>of</w:t>
      </w:r>
      <w:proofErr w:type="spellEnd"/>
      <w:r w:rsidRPr="002D5423">
        <w:rPr>
          <w:i/>
          <w:iCs/>
        </w:rPr>
        <w:t xml:space="preserve"> </w:t>
      </w:r>
      <w:proofErr w:type="spellStart"/>
      <w:r w:rsidRPr="002D5423">
        <w:rPr>
          <w:i/>
          <w:iCs/>
        </w:rPr>
        <w:t>Uncertain</w:t>
      </w:r>
      <w:proofErr w:type="spellEnd"/>
      <w:r w:rsidRPr="002D5423">
        <w:rPr>
          <w:i/>
          <w:iCs/>
        </w:rPr>
        <w:t xml:space="preserve"> </w:t>
      </w:r>
      <w:proofErr w:type="spellStart"/>
      <w:r w:rsidRPr="002D5423">
        <w:rPr>
          <w:i/>
          <w:iCs/>
        </w:rPr>
        <w:t>Systems</w:t>
      </w:r>
      <w:proofErr w:type="spellEnd"/>
      <w:r w:rsidRPr="002D5423">
        <w:rPr>
          <w:i/>
          <w:iCs/>
        </w:rPr>
        <w:t>, 17</w:t>
      </w:r>
      <w:r w:rsidRPr="002D5423">
        <w:t>(4), 2450023.</w:t>
      </w:r>
      <w:r>
        <w:t xml:space="preserve"> </w:t>
      </w:r>
      <w:hyperlink r:id="rId6" w:history="1">
        <w:r w:rsidRPr="005411B7">
          <w:rPr>
            <w:rStyle w:val="Hipervnculo"/>
          </w:rPr>
          <w:t>https://doi.org/10.1142/S1752890924500235</w:t>
        </w:r>
      </w:hyperlink>
    </w:p>
    <w:p w14:paraId="058A67DE" w14:textId="66C71063" w:rsidR="002D5423" w:rsidRDefault="008E1E59" w:rsidP="002D5423">
      <w:pPr>
        <w:pStyle w:val="Prrafodelista"/>
        <w:numPr>
          <w:ilvl w:val="0"/>
          <w:numId w:val="1"/>
        </w:numPr>
      </w:pPr>
      <w:r w:rsidRPr="008E1E59">
        <w:t>da Silva, C. A. G., &amp; Ferreira, L. da R. (</w:t>
      </w:r>
      <w:r>
        <w:t>2016</w:t>
      </w:r>
      <w:r w:rsidRPr="008E1E59">
        <w:t xml:space="preserve">). </w:t>
      </w:r>
      <w:proofErr w:type="spellStart"/>
      <w:r w:rsidRPr="008E1E59">
        <w:t>Asymmetric</w:t>
      </w:r>
      <w:proofErr w:type="spellEnd"/>
      <w:r w:rsidRPr="008E1E59">
        <w:t xml:space="preserve"> </w:t>
      </w:r>
      <w:proofErr w:type="spellStart"/>
      <w:r w:rsidRPr="008E1E59">
        <w:t>volatility</w:t>
      </w:r>
      <w:proofErr w:type="spellEnd"/>
      <w:r w:rsidRPr="008E1E59">
        <w:t xml:space="preserve"> </w:t>
      </w:r>
      <w:proofErr w:type="spellStart"/>
      <w:r w:rsidRPr="008E1E59">
        <w:t>modeling</w:t>
      </w:r>
      <w:proofErr w:type="spellEnd"/>
      <w:r w:rsidRPr="008E1E59">
        <w:t xml:space="preserve"> </w:t>
      </w:r>
      <w:proofErr w:type="spellStart"/>
      <w:r w:rsidRPr="008E1E59">
        <w:t>of</w:t>
      </w:r>
      <w:proofErr w:type="spellEnd"/>
      <w:r w:rsidRPr="008E1E59">
        <w:t xml:space="preserve"> spot </w:t>
      </w:r>
      <w:proofErr w:type="spellStart"/>
      <w:r w:rsidRPr="008E1E59">
        <w:t>prices</w:t>
      </w:r>
      <w:proofErr w:type="spellEnd"/>
      <w:r w:rsidRPr="008E1E59">
        <w:t xml:space="preserve"> </w:t>
      </w:r>
      <w:proofErr w:type="spellStart"/>
      <w:r w:rsidRPr="008E1E59">
        <w:t>of</w:t>
      </w:r>
      <w:proofErr w:type="spellEnd"/>
      <w:r w:rsidRPr="008E1E59">
        <w:t xml:space="preserve"> </w:t>
      </w:r>
      <w:proofErr w:type="spellStart"/>
      <w:r w:rsidRPr="008E1E59">
        <w:t>Arabic</w:t>
      </w:r>
      <w:proofErr w:type="spellEnd"/>
      <w:r w:rsidRPr="008E1E59">
        <w:t xml:space="preserve"> </w:t>
      </w:r>
      <w:proofErr w:type="spellStart"/>
      <w:r w:rsidRPr="008E1E59">
        <w:t>coffee</w:t>
      </w:r>
      <w:proofErr w:type="spellEnd"/>
      <w:r w:rsidRPr="008E1E59">
        <w:t xml:space="preserve"> in </w:t>
      </w:r>
      <w:proofErr w:type="spellStart"/>
      <w:r w:rsidRPr="008E1E59">
        <w:t>Brazil</w:t>
      </w:r>
      <w:proofErr w:type="spellEnd"/>
      <w:r w:rsidRPr="008E1E59">
        <w:t xml:space="preserve">. </w:t>
      </w:r>
      <w:proofErr w:type="spellStart"/>
      <w:r w:rsidRPr="008E1E59">
        <w:t>AgEcon</w:t>
      </w:r>
      <w:proofErr w:type="spellEnd"/>
      <w:r w:rsidRPr="008E1E59">
        <w:t xml:space="preserve"> </w:t>
      </w:r>
      <w:proofErr w:type="spellStart"/>
      <w:r w:rsidRPr="008E1E59">
        <w:t>Search</w:t>
      </w:r>
      <w:proofErr w:type="spellEnd"/>
      <w:r w:rsidRPr="008E1E59">
        <w:t xml:space="preserve">. </w:t>
      </w:r>
      <w:hyperlink r:id="rId7" w:history="1">
        <w:r w:rsidRPr="005411B7">
          <w:rPr>
            <w:rStyle w:val="Hipervnculo"/>
          </w:rPr>
          <w:t>http://ageconsearch.umn.edu</w:t>
        </w:r>
      </w:hyperlink>
    </w:p>
    <w:p w14:paraId="1F5B56C9" w14:textId="12D31D5B" w:rsidR="008E1E59" w:rsidRDefault="008E1E59" w:rsidP="002D5423">
      <w:pPr>
        <w:pStyle w:val="Prrafodelista"/>
        <w:numPr>
          <w:ilvl w:val="0"/>
          <w:numId w:val="1"/>
        </w:numPr>
      </w:pPr>
      <w:r w:rsidRPr="008E1E59">
        <w:t xml:space="preserve">Lima Júnior, P. O., Castro Júnior, L. G., &amp; </w:t>
      </w:r>
      <w:proofErr w:type="spellStart"/>
      <w:r w:rsidRPr="008E1E59">
        <w:t>Zambalde</w:t>
      </w:r>
      <w:proofErr w:type="spellEnd"/>
      <w:r w:rsidRPr="008E1E59">
        <w:t>, A. L. (</w:t>
      </w:r>
      <w:r>
        <w:t>2016</w:t>
      </w:r>
      <w:r w:rsidRPr="008E1E59">
        <w:t xml:space="preserve">). </w:t>
      </w:r>
      <w:proofErr w:type="spellStart"/>
      <w:r w:rsidRPr="008E1E59">
        <w:rPr>
          <w:i/>
          <w:iCs/>
        </w:rPr>
        <w:t>Applying</w:t>
      </w:r>
      <w:proofErr w:type="spellEnd"/>
      <w:r w:rsidRPr="008E1E59">
        <w:rPr>
          <w:i/>
          <w:iCs/>
        </w:rPr>
        <w:t xml:space="preserve"> </w:t>
      </w:r>
      <w:proofErr w:type="spellStart"/>
      <w:r w:rsidRPr="008E1E59">
        <w:rPr>
          <w:i/>
          <w:iCs/>
        </w:rPr>
        <w:t>textmining</w:t>
      </w:r>
      <w:proofErr w:type="spellEnd"/>
      <w:r w:rsidRPr="008E1E59">
        <w:rPr>
          <w:i/>
          <w:iCs/>
        </w:rPr>
        <w:t xml:space="preserve"> </w:t>
      </w:r>
      <w:proofErr w:type="spellStart"/>
      <w:r w:rsidRPr="008E1E59">
        <w:rPr>
          <w:i/>
          <w:iCs/>
        </w:rPr>
        <w:t>to</w:t>
      </w:r>
      <w:proofErr w:type="spellEnd"/>
      <w:r w:rsidRPr="008E1E59">
        <w:rPr>
          <w:i/>
          <w:iCs/>
        </w:rPr>
        <w:t xml:space="preserve"> </w:t>
      </w:r>
      <w:proofErr w:type="spellStart"/>
      <w:r w:rsidRPr="008E1E59">
        <w:rPr>
          <w:i/>
          <w:iCs/>
        </w:rPr>
        <w:t>classify</w:t>
      </w:r>
      <w:proofErr w:type="spellEnd"/>
      <w:r w:rsidRPr="008E1E59">
        <w:rPr>
          <w:i/>
          <w:iCs/>
        </w:rPr>
        <w:t xml:space="preserve"> </w:t>
      </w:r>
      <w:proofErr w:type="spellStart"/>
      <w:r w:rsidRPr="008E1E59">
        <w:rPr>
          <w:i/>
          <w:iCs/>
        </w:rPr>
        <w:t>news</w:t>
      </w:r>
      <w:proofErr w:type="spellEnd"/>
      <w:r w:rsidRPr="008E1E59">
        <w:rPr>
          <w:i/>
          <w:iCs/>
        </w:rPr>
        <w:t xml:space="preserve"> </w:t>
      </w:r>
      <w:proofErr w:type="spellStart"/>
      <w:r w:rsidRPr="008E1E59">
        <w:rPr>
          <w:i/>
          <w:iCs/>
        </w:rPr>
        <w:t>about</w:t>
      </w:r>
      <w:proofErr w:type="spellEnd"/>
      <w:r w:rsidRPr="008E1E59">
        <w:rPr>
          <w:i/>
          <w:iCs/>
        </w:rPr>
        <w:t xml:space="preserve"> </w:t>
      </w:r>
      <w:proofErr w:type="spellStart"/>
      <w:r w:rsidRPr="008E1E59">
        <w:rPr>
          <w:i/>
          <w:iCs/>
        </w:rPr>
        <w:t>supply</w:t>
      </w:r>
      <w:proofErr w:type="spellEnd"/>
      <w:r w:rsidRPr="008E1E59">
        <w:rPr>
          <w:i/>
          <w:iCs/>
        </w:rPr>
        <w:t xml:space="preserve"> and </w:t>
      </w:r>
      <w:proofErr w:type="spellStart"/>
      <w:r w:rsidRPr="008E1E59">
        <w:rPr>
          <w:i/>
          <w:iCs/>
        </w:rPr>
        <w:t>demand</w:t>
      </w:r>
      <w:proofErr w:type="spellEnd"/>
      <w:r w:rsidRPr="008E1E59">
        <w:rPr>
          <w:i/>
          <w:iCs/>
        </w:rPr>
        <w:t xml:space="preserve"> in </w:t>
      </w:r>
      <w:proofErr w:type="spellStart"/>
      <w:r w:rsidRPr="008E1E59">
        <w:rPr>
          <w:i/>
          <w:iCs/>
        </w:rPr>
        <w:t>the</w:t>
      </w:r>
      <w:proofErr w:type="spellEnd"/>
      <w:r w:rsidRPr="008E1E59">
        <w:rPr>
          <w:i/>
          <w:iCs/>
        </w:rPr>
        <w:t xml:space="preserve"> </w:t>
      </w:r>
      <w:proofErr w:type="spellStart"/>
      <w:r w:rsidRPr="008E1E59">
        <w:rPr>
          <w:i/>
          <w:iCs/>
        </w:rPr>
        <w:t>coffee</w:t>
      </w:r>
      <w:proofErr w:type="spellEnd"/>
      <w:r w:rsidRPr="008E1E59">
        <w:rPr>
          <w:i/>
          <w:iCs/>
        </w:rPr>
        <w:t xml:space="preserve"> </w:t>
      </w:r>
      <w:proofErr w:type="spellStart"/>
      <w:r w:rsidRPr="008E1E59">
        <w:rPr>
          <w:i/>
          <w:iCs/>
        </w:rPr>
        <w:t>market</w:t>
      </w:r>
      <w:proofErr w:type="spellEnd"/>
      <w:r w:rsidRPr="008E1E59">
        <w:t>.</w:t>
      </w:r>
    </w:p>
    <w:p w14:paraId="61A94656" w14:textId="53907F40" w:rsidR="000C0F7E" w:rsidRDefault="000C0F7E" w:rsidP="002D5423">
      <w:pPr>
        <w:pStyle w:val="Prrafodelista"/>
        <w:numPr>
          <w:ilvl w:val="0"/>
          <w:numId w:val="1"/>
        </w:numPr>
      </w:pPr>
      <w:r w:rsidRPr="000C0F7E">
        <w:t xml:space="preserve">Özdemir, L., </w:t>
      </w:r>
      <w:proofErr w:type="spellStart"/>
      <w:r w:rsidRPr="000C0F7E">
        <w:t>Vurur</w:t>
      </w:r>
      <w:proofErr w:type="spellEnd"/>
      <w:r w:rsidRPr="000C0F7E">
        <w:t xml:space="preserve">, N. S., </w:t>
      </w:r>
      <w:proofErr w:type="spellStart"/>
      <w:r w:rsidRPr="000C0F7E">
        <w:t>Ozen</w:t>
      </w:r>
      <w:proofErr w:type="spellEnd"/>
      <w:r w:rsidRPr="000C0F7E">
        <w:t xml:space="preserve">, E., </w:t>
      </w:r>
      <w:proofErr w:type="spellStart"/>
      <w:r w:rsidRPr="000C0F7E">
        <w:t>Świecka</w:t>
      </w:r>
      <w:proofErr w:type="spellEnd"/>
      <w:r w:rsidRPr="000C0F7E">
        <w:t xml:space="preserve">, B., &amp; Grima, S. (2025). </w:t>
      </w:r>
      <w:proofErr w:type="spellStart"/>
      <w:r w:rsidRPr="000C0F7E">
        <w:t>Volatility</w:t>
      </w:r>
      <w:proofErr w:type="spellEnd"/>
      <w:r w:rsidRPr="000C0F7E">
        <w:t xml:space="preserve"> </w:t>
      </w:r>
      <w:proofErr w:type="spellStart"/>
      <w:r w:rsidRPr="000C0F7E">
        <w:t>modeling</w:t>
      </w:r>
      <w:proofErr w:type="spellEnd"/>
      <w:r w:rsidRPr="000C0F7E">
        <w:t xml:space="preserve"> </w:t>
      </w:r>
      <w:proofErr w:type="spellStart"/>
      <w:r w:rsidRPr="000C0F7E">
        <w:t>of</w:t>
      </w:r>
      <w:proofErr w:type="spellEnd"/>
      <w:r w:rsidRPr="000C0F7E">
        <w:t xml:space="preserve"> </w:t>
      </w:r>
      <w:proofErr w:type="spellStart"/>
      <w:r w:rsidRPr="000C0F7E">
        <w:t>the</w:t>
      </w:r>
      <w:proofErr w:type="spellEnd"/>
      <w:r w:rsidRPr="000C0F7E">
        <w:t xml:space="preserve"> </w:t>
      </w:r>
      <w:proofErr w:type="spellStart"/>
      <w:r w:rsidRPr="000C0F7E">
        <w:t>impact</w:t>
      </w:r>
      <w:proofErr w:type="spellEnd"/>
      <w:r w:rsidRPr="000C0F7E">
        <w:t xml:space="preserve"> </w:t>
      </w:r>
      <w:proofErr w:type="spellStart"/>
      <w:r w:rsidRPr="000C0F7E">
        <w:t>of</w:t>
      </w:r>
      <w:proofErr w:type="spellEnd"/>
      <w:r w:rsidRPr="000C0F7E">
        <w:t xml:space="preserve"> </w:t>
      </w:r>
      <w:proofErr w:type="spellStart"/>
      <w:r w:rsidRPr="000C0F7E">
        <w:t>geopolitical</w:t>
      </w:r>
      <w:proofErr w:type="spellEnd"/>
      <w:r w:rsidRPr="000C0F7E">
        <w:t xml:space="preserve"> </w:t>
      </w:r>
      <w:proofErr w:type="spellStart"/>
      <w:r w:rsidRPr="000C0F7E">
        <w:t>risk</w:t>
      </w:r>
      <w:proofErr w:type="spellEnd"/>
      <w:r w:rsidRPr="000C0F7E">
        <w:t xml:space="preserve"> </w:t>
      </w:r>
      <w:proofErr w:type="spellStart"/>
      <w:r w:rsidRPr="000C0F7E">
        <w:t>on</w:t>
      </w:r>
      <w:proofErr w:type="spellEnd"/>
      <w:r w:rsidRPr="000C0F7E">
        <w:t xml:space="preserve"> </w:t>
      </w:r>
      <w:proofErr w:type="spellStart"/>
      <w:r w:rsidRPr="000C0F7E">
        <w:t>commodity</w:t>
      </w:r>
      <w:proofErr w:type="spellEnd"/>
      <w:r w:rsidRPr="000C0F7E">
        <w:t xml:space="preserve"> </w:t>
      </w:r>
      <w:proofErr w:type="spellStart"/>
      <w:r w:rsidRPr="000C0F7E">
        <w:t>markets</w:t>
      </w:r>
      <w:proofErr w:type="spellEnd"/>
      <w:r w:rsidRPr="000C0F7E">
        <w:t xml:space="preserve">. </w:t>
      </w:r>
      <w:proofErr w:type="spellStart"/>
      <w:r w:rsidRPr="000C0F7E">
        <w:t>Economies</w:t>
      </w:r>
      <w:proofErr w:type="spellEnd"/>
      <w:r w:rsidRPr="000C0F7E">
        <w:t xml:space="preserve">, 13(4), 88. </w:t>
      </w:r>
      <w:hyperlink r:id="rId8" w:history="1">
        <w:r w:rsidRPr="005411B7">
          <w:rPr>
            <w:rStyle w:val="Hipervnculo"/>
          </w:rPr>
          <w:t>https://doi.org/10.3390/economies13040088</w:t>
        </w:r>
      </w:hyperlink>
    </w:p>
    <w:p w14:paraId="04BDAF9D" w14:textId="137458E1" w:rsidR="000C0F7E" w:rsidRDefault="000254D7" w:rsidP="002D5423">
      <w:pPr>
        <w:pStyle w:val="Prrafodelista"/>
        <w:numPr>
          <w:ilvl w:val="0"/>
          <w:numId w:val="1"/>
        </w:numPr>
      </w:pPr>
      <w:proofErr w:type="spellStart"/>
      <w:r w:rsidRPr="000254D7">
        <w:t>Manogna</w:t>
      </w:r>
      <w:proofErr w:type="spellEnd"/>
      <w:r w:rsidRPr="000254D7">
        <w:t xml:space="preserve">, R. L., </w:t>
      </w:r>
      <w:proofErr w:type="spellStart"/>
      <w:r w:rsidRPr="000254D7">
        <w:t>Dharmaji</w:t>
      </w:r>
      <w:proofErr w:type="spellEnd"/>
      <w:r w:rsidRPr="000254D7">
        <w:t xml:space="preserve">, V., &amp; </w:t>
      </w:r>
      <w:proofErr w:type="spellStart"/>
      <w:r w:rsidRPr="000254D7">
        <w:t>Sarang</w:t>
      </w:r>
      <w:proofErr w:type="spellEnd"/>
      <w:r w:rsidRPr="000254D7">
        <w:t xml:space="preserve">, S. (2025). A novel </w:t>
      </w:r>
      <w:proofErr w:type="spellStart"/>
      <w:r w:rsidRPr="000254D7">
        <w:t>hybrid</w:t>
      </w:r>
      <w:proofErr w:type="spellEnd"/>
      <w:r w:rsidRPr="000254D7">
        <w:t xml:space="preserve"> neural </w:t>
      </w:r>
      <w:proofErr w:type="spellStart"/>
      <w:r w:rsidRPr="000254D7">
        <w:t>network-based</w:t>
      </w:r>
      <w:proofErr w:type="spellEnd"/>
      <w:r w:rsidRPr="000254D7">
        <w:t xml:space="preserve"> </w:t>
      </w:r>
      <w:proofErr w:type="spellStart"/>
      <w:r w:rsidRPr="000254D7">
        <w:t>volatility</w:t>
      </w:r>
      <w:proofErr w:type="spellEnd"/>
      <w:r w:rsidRPr="000254D7">
        <w:t xml:space="preserve"> </w:t>
      </w:r>
      <w:proofErr w:type="spellStart"/>
      <w:r w:rsidRPr="000254D7">
        <w:t>forecasting</w:t>
      </w:r>
      <w:proofErr w:type="spellEnd"/>
      <w:r w:rsidRPr="000254D7">
        <w:t xml:space="preserve"> </w:t>
      </w:r>
      <w:proofErr w:type="spellStart"/>
      <w:r w:rsidRPr="000254D7">
        <w:t>of</w:t>
      </w:r>
      <w:proofErr w:type="spellEnd"/>
      <w:r w:rsidRPr="000254D7">
        <w:t xml:space="preserve"> </w:t>
      </w:r>
      <w:proofErr w:type="spellStart"/>
      <w:r w:rsidRPr="000254D7">
        <w:t>agricultural</w:t>
      </w:r>
      <w:proofErr w:type="spellEnd"/>
      <w:r w:rsidRPr="000254D7">
        <w:t xml:space="preserve"> </w:t>
      </w:r>
      <w:proofErr w:type="spellStart"/>
      <w:r w:rsidRPr="000254D7">
        <w:t>commodity</w:t>
      </w:r>
      <w:proofErr w:type="spellEnd"/>
      <w:r w:rsidRPr="000254D7">
        <w:t xml:space="preserve"> </w:t>
      </w:r>
      <w:proofErr w:type="spellStart"/>
      <w:r w:rsidRPr="000254D7">
        <w:t>prices</w:t>
      </w:r>
      <w:proofErr w:type="spellEnd"/>
      <w:r w:rsidRPr="000254D7">
        <w:t xml:space="preserve">: </w:t>
      </w:r>
      <w:proofErr w:type="spellStart"/>
      <w:r w:rsidRPr="000254D7">
        <w:t>empirical</w:t>
      </w:r>
      <w:proofErr w:type="spellEnd"/>
      <w:r w:rsidRPr="000254D7">
        <w:t xml:space="preserve"> </w:t>
      </w:r>
      <w:proofErr w:type="spellStart"/>
      <w:r w:rsidRPr="000254D7">
        <w:t>evidence</w:t>
      </w:r>
      <w:proofErr w:type="spellEnd"/>
      <w:r w:rsidRPr="000254D7">
        <w:t xml:space="preserve"> </w:t>
      </w:r>
      <w:proofErr w:type="spellStart"/>
      <w:r w:rsidRPr="000254D7">
        <w:t>from</w:t>
      </w:r>
      <w:proofErr w:type="spellEnd"/>
      <w:r w:rsidRPr="000254D7">
        <w:t xml:space="preserve"> India. </w:t>
      </w:r>
      <w:proofErr w:type="spellStart"/>
      <w:r w:rsidRPr="000254D7">
        <w:t>Journal</w:t>
      </w:r>
      <w:proofErr w:type="spellEnd"/>
      <w:r w:rsidRPr="000254D7">
        <w:t xml:space="preserve"> </w:t>
      </w:r>
      <w:proofErr w:type="spellStart"/>
      <w:r w:rsidRPr="000254D7">
        <w:t>of</w:t>
      </w:r>
      <w:proofErr w:type="spellEnd"/>
      <w:r w:rsidRPr="000254D7">
        <w:t xml:space="preserve"> Big Data, 12(85). </w:t>
      </w:r>
      <w:hyperlink r:id="rId9" w:history="1">
        <w:r w:rsidRPr="005411B7">
          <w:rPr>
            <w:rStyle w:val="Hipervnculo"/>
          </w:rPr>
          <w:t>https://doi.org/10.1186/s40537-025-01131-8</w:t>
        </w:r>
      </w:hyperlink>
    </w:p>
    <w:p w14:paraId="327841D2" w14:textId="4DEAD6AA" w:rsidR="000254D7" w:rsidRPr="008E1E59" w:rsidRDefault="00D77D07" w:rsidP="002D5423">
      <w:pPr>
        <w:pStyle w:val="Prrafodelista"/>
        <w:numPr>
          <w:ilvl w:val="0"/>
          <w:numId w:val="1"/>
        </w:numPr>
      </w:pPr>
      <w:r w:rsidRPr="00D77D07">
        <w:t xml:space="preserve">Le </w:t>
      </w:r>
      <w:proofErr w:type="spellStart"/>
      <w:r w:rsidRPr="00D77D07">
        <w:t>Ngoc</w:t>
      </w:r>
      <w:proofErr w:type="spellEnd"/>
      <w:r w:rsidRPr="00D77D07">
        <w:t xml:space="preserve">, T. N., Lam, D. T., Hai Minh, T. N., </w:t>
      </w:r>
      <w:proofErr w:type="spellStart"/>
      <w:r w:rsidRPr="00D77D07">
        <w:t>Doan</w:t>
      </w:r>
      <w:proofErr w:type="spellEnd"/>
      <w:r w:rsidRPr="00D77D07">
        <w:t xml:space="preserve">, T. C., Nguyen, N. P., Nguyen, H. M., Nguyen, T. N., Tran, L. D., &amp; Tran, N-Q. (2023). Machine </w:t>
      </w:r>
      <w:proofErr w:type="spellStart"/>
      <w:r w:rsidRPr="00D77D07">
        <w:t>learning</w:t>
      </w:r>
      <w:proofErr w:type="spellEnd"/>
      <w:r w:rsidRPr="00D77D07">
        <w:t xml:space="preserve"> </w:t>
      </w:r>
      <w:proofErr w:type="spellStart"/>
      <w:r w:rsidRPr="00D77D07">
        <w:t>for</w:t>
      </w:r>
      <w:proofErr w:type="spellEnd"/>
      <w:r w:rsidRPr="00D77D07">
        <w:t xml:space="preserve"> </w:t>
      </w:r>
      <w:proofErr w:type="spellStart"/>
      <w:r w:rsidRPr="00D77D07">
        <w:t>agricultural</w:t>
      </w:r>
      <w:proofErr w:type="spellEnd"/>
      <w:r w:rsidRPr="00D77D07">
        <w:t xml:space="preserve"> </w:t>
      </w:r>
      <w:proofErr w:type="spellStart"/>
      <w:r w:rsidRPr="00D77D07">
        <w:t>price</w:t>
      </w:r>
      <w:proofErr w:type="spellEnd"/>
      <w:r w:rsidRPr="00D77D07">
        <w:t xml:space="preserve"> </w:t>
      </w:r>
      <w:proofErr w:type="spellStart"/>
      <w:r w:rsidRPr="00D77D07">
        <w:t>prediction</w:t>
      </w:r>
      <w:proofErr w:type="spellEnd"/>
      <w:r w:rsidRPr="00D77D07">
        <w:t xml:space="preserve">: A case </w:t>
      </w:r>
      <w:proofErr w:type="spellStart"/>
      <w:r w:rsidRPr="00D77D07">
        <w:t>of</w:t>
      </w:r>
      <w:proofErr w:type="spellEnd"/>
      <w:r w:rsidRPr="00D77D07">
        <w:t xml:space="preserve"> </w:t>
      </w:r>
      <w:proofErr w:type="spellStart"/>
      <w:r w:rsidRPr="00D77D07">
        <w:t>coffee</w:t>
      </w:r>
      <w:proofErr w:type="spellEnd"/>
      <w:r w:rsidRPr="00D77D07">
        <w:t xml:space="preserve"> </w:t>
      </w:r>
      <w:proofErr w:type="spellStart"/>
      <w:r w:rsidRPr="00D77D07">
        <w:t>commodity</w:t>
      </w:r>
      <w:proofErr w:type="spellEnd"/>
      <w:r w:rsidRPr="00D77D07">
        <w:t xml:space="preserve"> in Vietnam </w:t>
      </w:r>
      <w:proofErr w:type="spellStart"/>
      <w:r w:rsidRPr="00D77D07">
        <w:t>market</w:t>
      </w:r>
      <w:proofErr w:type="spellEnd"/>
      <w:r w:rsidRPr="00D77D07">
        <w:t>. https://doi.org/10.1109/BCD57833.2023.10466313</w:t>
      </w:r>
    </w:p>
    <w:p w14:paraId="5AAD12CD" w14:textId="77777777" w:rsidR="00DB36BC" w:rsidRDefault="00DB36BC" w:rsidP="00417C43"/>
    <w:p w14:paraId="1FB77B7B" w14:textId="4055FF4E" w:rsidR="000C2788" w:rsidRDefault="000C2788" w:rsidP="00417C43"/>
    <w:sectPr w:rsidR="000C27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32B4"/>
    <w:multiLevelType w:val="hybridMultilevel"/>
    <w:tmpl w:val="CD98DE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76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43"/>
    <w:rsid w:val="000254D7"/>
    <w:rsid w:val="000C0F7E"/>
    <w:rsid w:val="000C2788"/>
    <w:rsid w:val="002D5423"/>
    <w:rsid w:val="003710EE"/>
    <w:rsid w:val="00390389"/>
    <w:rsid w:val="003B65BD"/>
    <w:rsid w:val="003F3878"/>
    <w:rsid w:val="00417C43"/>
    <w:rsid w:val="0046489F"/>
    <w:rsid w:val="004B7A45"/>
    <w:rsid w:val="004F573D"/>
    <w:rsid w:val="005F2E14"/>
    <w:rsid w:val="0067019D"/>
    <w:rsid w:val="006D25C8"/>
    <w:rsid w:val="00831101"/>
    <w:rsid w:val="00860FE1"/>
    <w:rsid w:val="008E1E59"/>
    <w:rsid w:val="0090664B"/>
    <w:rsid w:val="00906B40"/>
    <w:rsid w:val="00A731C8"/>
    <w:rsid w:val="00C022F8"/>
    <w:rsid w:val="00D77D07"/>
    <w:rsid w:val="00D85692"/>
    <w:rsid w:val="00DB36BC"/>
    <w:rsid w:val="00DC7173"/>
    <w:rsid w:val="00F429F4"/>
    <w:rsid w:val="00F600E0"/>
    <w:rsid w:val="00FA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E195"/>
  <w15:chartTrackingRefBased/>
  <w15:docId w15:val="{853997E1-D3BA-490C-8BE1-94D98156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7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C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C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C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C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C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7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7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7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7C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7C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7C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7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7C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7C4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D54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conomies13040088" TargetMode="External"/><Relationship Id="rId3" Type="http://schemas.openxmlformats.org/officeDocument/2006/relationships/styles" Target="styles.xml"/><Relationship Id="rId7" Type="http://schemas.openxmlformats.org/officeDocument/2006/relationships/hyperlink" Target="http://ageconsearch.umn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42/S175289092450023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186/s40537-025-01131-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Jin24</b:Tag>
    <b:SourceType>JournalArticle</b:SourceType>
    <b:Guid>{E4356F30-DCCF-4E7A-9D70-AB435BEE4C08}</b:Guid>
    <b:Title>Machine Learning Coffee Price Predictions</b:Title>
    <b:Year>2024</b:Year>
    <b:Author>
      <b:Author>
        <b:NameList>
          <b:Person>
            <b:Last>Jin</b:Last>
            <b:First>Bingzi</b:First>
          </b:Person>
          <b:Person>
            <b:Last>Xu</b:Last>
            <b:First>Xiaojie</b:First>
          </b:Person>
        </b:NameList>
      </b:Author>
    </b:Author>
    <b:JournalName>Journal of Uncertain Systems</b:JournalName>
    <b:RefOrder>6</b:RefOrder>
  </b:Source>
  <b:Source>
    <b:Tag>Let25</b:Tag>
    <b:SourceType>JournalArticle</b:SourceType>
    <b:Guid>{587DD397-97D4-4A30-8980-0B0E4344ABF2}</b:Guid>
    <b:Author>
      <b:Author>
        <b:NameList>
          <b:Person>
            <b:Last>Özdemir</b:Last>
            <b:First>Letife</b:First>
          </b:Person>
          <b:Person>
            <b:Last>Vurur</b:Last>
            <b:First>Necmiye</b:First>
            <b:Middle>Serap</b:Middle>
          </b:Person>
          <b:Person>
            <b:Last>Ozen</b:Last>
            <b:First>Ercan</b:First>
          </b:Person>
          <b:Person>
            <b:Last>Swiecka</b:Last>
            <b:First>Beata</b:First>
            <b:Middle>´</b:Middle>
          </b:Person>
          <b:Person>
            <b:Last>Grima</b:Last>
            <b:First>Simon</b:First>
          </b:Person>
        </b:NameList>
      </b:Author>
    </b:Author>
    <b:Title>Volatility Modeling of the Impact of Geopolitical Risk on</b:Title>
    <b:JournalName>https://www.mdpi.com/journal/economies</b:JournalName>
    <b:Year>2025</b:Year>
    <b:RefOrder>4</b:RefOrder>
  </b:Source>
  <b:Source>
    <b:Tag>APA</b:Tag>
    <b:SourceType>JournalArticle</b:SourceType>
    <b:Guid>{5D347FBA-8395-4D3E-837F-B9DDA7F1E4D1}</b:Guid>
    <b:Author>
      <b:Author>
        <b:NameList>
          <b:Person>
            <b:Last>Ngoc</b:Last>
            <b:First>Thuan</b:First>
            <b:Middle>Nguyen Le</b:Middle>
          </b:Person>
          <b:Person>
            <b:Last>Lam</b:Last>
            <b:First>Dieu</b:First>
            <b:Middle>Tin</b:Middle>
          </b:Person>
          <b:Person>
            <b:Last>Minh</b:Last>
            <b:First>Trang</b:First>
            <b:Middle>Nguyen Hai</b:Middle>
          </b:Person>
          <b:Person>
            <b:Last>Doan</b:Last>
            <b:First>Thong</b:First>
            <b:Middle>Chanh</b:Middle>
          </b:Person>
          <b:Person>
            <b:Last>Nguyen</b:Last>
            <b:First>Nam</b:First>
            <b:Middle>Phuong</b:Middle>
          </b:Person>
          <b:Person>
            <b:Last>Nguyen</b:Last>
            <b:First>Hien</b:First>
            <b:Middle>Manh</b:Middle>
          </b:Person>
          <b:Person>
            <b:Last>Nguyen</b:Last>
            <b:First>Thanh</b:First>
            <b:Middle>Ngoc</b:Middle>
          </b:Person>
          <b:Person>
            <b:Last>Tran</b:Last>
            <b:First>Linh</b:First>
            <b:Middle>Duc</b:Middle>
          </b:Person>
          <b:Person>
            <b:Last>Tran</b:Last>
            <b:First>Nhat-Quang</b:First>
          </b:Person>
        </b:NameList>
      </b:Author>
    </b:Author>
    <b:Title>Machine Learning for Agricultural Price Prediction: A Case of Coffee Commodity in Vietnam Market</b:Title>
    <b:Year>2023</b:Year>
    <b:JournalName>https://www.researchgate.net/</b:JournalName>
    <b:RefOrder>5</b:RefOrder>
  </b:Source>
  <b:Source>
    <b:Tag>RLM25</b:Tag>
    <b:SourceType>JournalArticle</b:SourceType>
    <b:Guid>{167A1698-297E-49C4-99D6-F1350926E6B0}</b:Guid>
    <b:Author>
      <b:Author>
        <b:NameList>
          <b:Person>
            <b:Last>Manogna</b:Last>
            <b:First>R.</b:First>
            <b:Middle>L.</b:Middle>
          </b:Person>
          <b:Person>
            <b:Last>Dharmaji</b:Last>
            <b:First>Vijay</b:First>
          </b:Person>
          <b:Person>
            <b:Last>Sarang</b:Last>
            <b:First>S.</b:First>
          </b:Person>
        </b:NameList>
      </b:Author>
    </b:Author>
    <b:Title>A novel hybrid neural network‑based volatility forecasting of agricultural commodity prices: empirical evidence from India</b:Title>
    <b:JournalName>Manogna et al. Journal of Big Data</b:JournalName>
    <b:Year>2025</b:Year>
    <b:RefOrder>1</b:RefOrder>
  </b:Source>
  <b:Source>
    <b:Tag>Lim16</b:Tag>
    <b:SourceType>JournalArticle</b:SourceType>
    <b:Guid>{1DC6A5FA-91F6-4957-BFF5-3D22525F229D}</b:Guid>
    <b:Author>
      <b:Author>
        <b:NameList>
          <b:Person>
            <b:Last>Júnior</b:Last>
            <b:First>Lima</b:First>
          </b:Person>
          <b:Person>
            <b:Last>Júnior</b:Last>
            <b:First>Castro</b:First>
          </b:Person>
          <b:Person>
            <b:Last>Zambalde</b:Last>
            <b:First>A.</b:First>
            <b:Middle>L.</b:Middle>
          </b:Person>
        </b:NameList>
      </b:Author>
    </b:Author>
    <b:Title>Applying Textmining to Classify News About Supply and Demand in the Coffee Market</b:Title>
    <b:JournalName>IEEE LATIN AMERICA TRANSACTIONS</b:JournalName>
    <b:Year>2016</b:Year>
    <b:RefOrder>2</b:RefOrder>
  </b:Source>
  <b:Source>
    <b:Tag>Car16</b:Tag>
    <b:SourceType>JournalArticle</b:SourceType>
    <b:Guid>{EAD6B0BC-580B-45D5-BD85-7AFFF5C353FF}</b:Guid>
    <b:Author>
      <b:Author>
        <b:NameList>
          <b:Person>
            <b:Last>Silva</b:Last>
            <b:First>Carlos</b:First>
            <b:Middle>Alberto Gonçalves da</b:Middle>
          </b:Person>
          <b:Person>
            <b:Last>Ferreira</b:Last>
            <b:First>Léo</b:First>
            <b:Middle>da Rocha</b:Middle>
          </b:Person>
        </b:NameList>
      </b:Author>
    </b:Author>
    <b:Title>Asymmetric Volatility Modeling of Spot Prices of Arabic Coffee in Brazil</b:Title>
    <b:JournalName>AgEcon Search</b:JournalName>
    <b:Year>2016</b:Year>
    <b:RefOrder>3</b:RefOrder>
  </b:Source>
</b:Sources>
</file>

<file path=customXml/itemProps1.xml><?xml version="1.0" encoding="utf-8"?>
<ds:datastoreItem xmlns:ds="http://schemas.openxmlformats.org/officeDocument/2006/customXml" ds:itemID="{18A943E0-3F68-4283-BE4B-1B3D8F76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1469</Words>
  <Characters>8081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Parra Pabon</dc:creator>
  <cp:keywords/>
  <dc:description/>
  <cp:lastModifiedBy>Diego Alexander Parra Pabon</cp:lastModifiedBy>
  <cp:revision>3</cp:revision>
  <dcterms:created xsi:type="dcterms:W3CDTF">2025-09-19T04:00:00Z</dcterms:created>
  <dcterms:modified xsi:type="dcterms:W3CDTF">2025-09-19T04:17:00Z</dcterms:modified>
</cp:coreProperties>
</file>