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Times New Roman" w:hAnsi="Times New Roman" w:eastAsia="Times New Roman"/>
          <w:b/>
          <w:sz w:val="32"/>
        </w:rPr>
        <w:t>Техническое задание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Система «БитриксЮрист» — мониторинг судебных дел в Битрикс24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Версия:</w:t>
      </w:r>
      <w:r>
        <w:rPr>
          <w:rFonts w:ascii="Times New Roman" w:hAnsi="Times New Roman" w:eastAsia="Times New Roman"/>
          <w:b w:val="0"/>
          <w:sz w:val="24"/>
        </w:rPr>
        <w:t xml:space="preserve"> 1.0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Дата:</w:t>
      </w:r>
      <w:r>
        <w:rPr>
          <w:rFonts w:ascii="Times New Roman" w:hAnsi="Times New Roman" w:eastAsia="Times New Roman"/>
          <w:b w:val="0"/>
          <w:sz w:val="24"/>
        </w:rPr>
        <w:t xml:space="preserve"> 26.08.2026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Назначение документа:</w:t>
      </w:r>
      <w:r>
        <w:rPr>
          <w:rFonts w:ascii="Times New Roman" w:hAnsi="Times New Roman" w:eastAsia="Times New Roman"/>
          <w:b w:val="0"/>
          <w:sz w:val="24"/>
        </w:rPr>
        <w:t xml:space="preserve"> описание продукта, порядок внедрения, требования к инфраструктуре и ориентировочные расходы на 12 месяцев.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1. Цель и результат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1.1. Цель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Автоматически раз в сутки проверять актуальный статус судебных дел на официальных сайтах судов Российской Федерации и фиксировать изменения в карточках сделок Битрикс24.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1.2. Результат для пользователя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Сотрудник открывает сделку и видит в ленте комментарий вида:</w:t>
      </w:r>
    </w:p>
    <w:p>
      <w:r>
        <w:rPr>
          <w:rFonts w:ascii="Courier New" w:hAnsi="Courier New" w:eastAsia="Courier New"/>
          <w:b w:val="0"/>
          <w:sz w:val="20"/>
        </w:rPr>
        <w:t>[БитриксЮрист] Обновление дела произведено</w:t>
        <w:br/>
        <w:t>Проверено: 26.08.2026 06:14 (МСК)</w:t>
        <w:br/>
        <w:t>Номер: 2-1248/2026</w:t>
        <w:br/>
        <w:t>Статус на сайте: …</w:t>
        <w:br/>
        <w:t>Что изменилось: …</w:t>
        <w:br/>
        <w:t>Карточка суда: https://…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Дополнительно обновляются служебные поля сделки (статус, дата проверки, сайт суда и др.).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1.3. Что система делает ежедневно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1. Читает сделки выбранной воронки Битрикс24, у которых заполнен номер дела.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По региону / городу / району / названию суда определяет официальный сайт суда из справочника (~10 000 судов и мировых участков РФ).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3. Запрашивает карточку дела на сайте суда (районные/городские суды и мировые судьи).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4. Сравнивает с предыдущим снимком.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5. При изменении — обновляет поля сделки и пишет комментарий в ленту с датой и временем (часовой пояс Europe/Moscow).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1.4. Что система не делает (в текущей версии)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• не ведёт диалог с клиентом в мессенджерах;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• не заменяет юриста и не даёт правовых заключений;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• не публикует API в интернет (работает только внутри сервера клиента).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Уведомления во внешние каналы (WhatsApp, Telegram, SMS) могут быть добавлены отдельным этапом.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2. Состав решения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Компонент</w:t>
            </w:r>
          </w:p>
        </w:tc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Модуль «Парсер дел»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Поиск суда и загрузка карточки дела с сайтов судов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Справочник судов РФ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База сайтов судов и мировых участков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Модуль «Битрикс-агент»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Обход сделок, запись полей и комментариев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Планировщик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Ежедневный запуск (по умолчанию 08:00 МСК)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Интеграция Битрикс24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Входящий вебхук REST CRM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 xml:space="preserve">Все компоненты устанавливаются на </w:t>
      </w:r>
      <w:r>
        <w:rPr>
          <w:rFonts w:ascii="Times New Roman" w:hAnsi="Times New Roman" w:eastAsia="Times New Roman"/>
          <w:b/>
          <w:sz w:val="24"/>
        </w:rPr>
        <w:t>один выделенный VPS в Российской Федерации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r>
        <w:rPr>
          <w:rFonts w:ascii="Courier New" w:hAnsi="Courier New" w:eastAsia="Courier New"/>
          <w:b w:val="0"/>
          <w:sz w:val="20"/>
        </w:rPr>
        <w:t>Битрикс24 (облако клиента)</w:t>
        <w:br/>
        <w:t xml:space="preserve">        ▲</w:t>
        <w:br/>
        <w:t xml:space="preserve">        │ REST (входящий вебхук)</w:t>
        <w:br/>
        <w:t xml:space="preserve">        │</w:t>
        <w:br/>
        <w:t>VPS клиента (РФ)</w:t>
        <w:br/>
        <w:t xml:space="preserve">  ├── Парсер дел          (localhost:8081)</w:t>
        <w:br/>
        <w:t xml:space="preserve">  ├── Справочник судов</w:t>
        <w:br/>
        <w:t xml:space="preserve">  └── Битрикс-агент + таймер 08:00 МСК</w:t>
        <w:br/>
        <w:t xml:space="preserve">        │</w:t>
        <w:br/>
        <w:t xml:space="preserve">        ├── RU-прокси (внешний сервис)</w:t>
        <w:br/>
        <w:t xml:space="preserve">        └── сервис распознавания капчи (для мировых судей)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3. Требования к Битрикс24 клиента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3.1. Портал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Облачный или коробочный Битрикс24 с доступом к CRM и REST API.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3.2. Воронка сделок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Согласовывается отдельная воронка (или существующая), сделки которой подлежат мониторингу. Указываются: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• идентификатор воронки (</w:t>
      </w:r>
      <w:r>
        <w:rPr>
          <w:rFonts w:ascii="Courier New" w:hAnsi="Courier New" w:eastAsia="Courier New"/>
          <w:b w:val="0"/>
          <w:sz w:val="22"/>
        </w:rPr>
        <w:t>CATEGORY_ID</w:t>
      </w:r>
      <w:r>
        <w:rPr>
          <w:rFonts w:ascii="Times New Roman" w:hAnsi="Times New Roman" w:eastAsia="Times New Roman"/>
          <w:b w:val="0"/>
          <w:sz w:val="24"/>
        </w:rPr>
        <w:t>);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• список стадий (</w:t>
      </w:r>
      <w:r>
        <w:rPr>
          <w:rFonts w:ascii="Courier New" w:hAnsi="Courier New" w:eastAsia="Courier New"/>
          <w:b w:val="0"/>
          <w:sz w:val="22"/>
        </w:rPr>
        <w:t>STAGE_ID</w:t>
      </w:r>
      <w:r>
        <w:rPr>
          <w:rFonts w:ascii="Times New Roman" w:hAnsi="Times New Roman" w:eastAsia="Times New Roman"/>
          <w:b w:val="0"/>
          <w:sz w:val="24"/>
        </w:rPr>
        <w:t>), которые нужно обходить.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3.3. Поля сделки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В сделке должны быть (или создаются) пользовательские поля: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  <w:tc>
          <w:tcPr>
            <w:tcW w:type="dxa" w:w="323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Пример кода поля</w:t>
            </w:r>
          </w:p>
        </w:tc>
        <w:tc>
          <w:tcPr>
            <w:tcW w:type="dxa" w:w="323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Кто заполняет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Номер дела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`UF_CRM_CASE_NUMBER`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сотрудник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Название суда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`UF_CRM_COURT_NAME`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сотрудник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Регион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`UF_CRM_REGION`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сотрудник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Город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`UF_CRM_CITY`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сотрудник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Район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`UF_CRM_DISTRICT`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сотрудник (желательно)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Сайт суда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`UF_CRM_COURT_WEBSITE`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система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Последний статус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`UF_CRM_LAST_STATUS`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система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Дата/время проверки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`UF_CRM_LAST_CHECK_AT`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система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Служебный хэш снимка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`UF_CRM_SNAPSHOT_HASH`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система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Коды полей могут отличаться — они прописываются в конфигурации при внедрении.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3.4. Входящий вебхук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 xml:space="preserve">Создаётся входящий вебхук пользователя с правом </w:t>
      </w:r>
      <w:r>
        <w:rPr>
          <w:rFonts w:ascii="Times New Roman" w:hAnsi="Times New Roman" w:eastAsia="Times New Roman"/>
          <w:b/>
          <w:sz w:val="24"/>
        </w:rPr>
        <w:t>CRM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 xml:space="preserve">Формат: </w:t>
      </w:r>
      <w:r>
        <w:rPr>
          <w:rFonts w:ascii="Courier New" w:hAnsi="Courier New" w:eastAsia="Courier New"/>
          <w:b w:val="0"/>
          <w:sz w:val="22"/>
        </w:rPr>
        <w:t>https://&lt;портал&gt;.bitrix24.ru/rest/&lt;ID&gt;/&lt;код&gt;/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Секрет вебхука хранится только на сервере клиента, в открытый доступ не передаётся.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3.5. Правила заполнения сделки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Для корректной работы в сделке обязательно: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• номер дела;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• регион и город;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• название суда (для мировых — с номером участка и районом, например: «судебный участок № 1, Советский»).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4. Требования к инфраструктуре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4.1. Что хранится на диске сервера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Карточки дел и история статусов на диск сервера не складываются.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Источник истины — Битрикс24 (поля сделки и лента комментариев).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На VPS хранится только служебное: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Данные</w:t>
            </w:r>
          </w:p>
        </w:tc>
        <w:tc>
          <w:tcPr>
            <w:tcW w:type="dxa" w:w="323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Назначение</w:t>
            </w:r>
          </w:p>
        </w:tc>
        <w:tc>
          <w:tcPr>
            <w:tcW w:type="dxa" w:w="323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Объём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Код системы + Python-окружение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запуск парсера и агента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~70–80 МБ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Справочник судов (`courts-ru.json`)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поиск сайта суда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~6 МБ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Конфигурация (`.env`)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ключи и настройки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килобайты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Системные логи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отладка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обычно десятки–сотни МБ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Опциональный кэш сырых ответов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подстраховка на 7 дней, затем перезапись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 желанию, не обязателен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Итого под сам продукт достаточно нескольких сотен мегабайт. Остальной диск — ОС Linux и запас под обновления.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4.2. VPS (обязательно)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Параметр</w:t>
            </w:r>
          </w:p>
        </w:tc>
        <w:tc>
          <w:tcPr>
            <w:tcW w:type="dxa" w:w="323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Достаточно для старта</w:t>
            </w:r>
          </w:p>
        </w:tc>
        <w:tc>
          <w:tcPr>
            <w:tcW w:type="dxa" w:w="3230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Когда увеличивать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Расположение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дата-центр **в РФ**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ОС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Ubuntu 22.04 LTS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CPU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**1 vCPU**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 очень большой очереди сделок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RAM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**1 ГБ**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если одновременно крутятся другие сервисы на том же VPS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Диск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**10–15 ГБ**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 желании хранить недельный кэш логов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Сеть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выделенный IPv4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</w:tr>
      <w:tr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Доступ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SSH по ключу, права root</w:t>
            </w:r>
          </w:p>
        </w:tc>
        <w:tc>
          <w:tcPr>
            <w:tcW w:type="dxa" w:w="3230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—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 xml:space="preserve">Публичный домен и SSL </w:t>
      </w:r>
      <w:r>
        <w:rPr>
          <w:rFonts w:ascii="Times New Roman" w:hAnsi="Times New Roman" w:eastAsia="Times New Roman"/>
          <w:b/>
          <w:sz w:val="24"/>
        </w:rPr>
        <w:t>не требуются</w:t>
      </w:r>
      <w:r>
        <w:rPr>
          <w:rFonts w:ascii="Times New Roman" w:hAnsi="Times New Roman" w:eastAsia="Times New Roman"/>
          <w:b w:val="0"/>
          <w:sz w:val="24"/>
        </w:rPr>
        <w:t xml:space="preserve">: сервисы слушают только </w:t>
      </w:r>
      <w:r>
        <w:rPr>
          <w:rFonts w:ascii="Courier New" w:hAnsi="Courier New" w:eastAsia="Courier New"/>
          <w:b w:val="0"/>
          <w:sz w:val="22"/>
        </w:rPr>
        <w:t>127.0.0.1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4.3. Прокси с российскими IP (обязательно)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Сайты судов ограничивают автоматизированные запросы — нужен HTTP(S)-прокси с IP в РФ.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Реальный расход трафика</w:t>
      </w:r>
      <w:r>
        <w:rPr>
          <w:rFonts w:ascii="Times New Roman" w:hAnsi="Times New Roman" w:eastAsia="Times New Roman"/>
          <w:b w:val="0"/>
          <w:sz w:val="24"/>
        </w:rPr>
        <w:t xml:space="preserve"> при ежедневной проверке </w:t>
      </w:r>
      <w:r>
        <w:rPr>
          <w:rFonts w:ascii="Times New Roman" w:hAnsi="Times New Roman" w:eastAsia="Times New Roman"/>
          <w:b/>
          <w:sz w:val="24"/>
        </w:rPr>
        <w:t>100 дел</w:t>
      </w:r>
      <w:r>
        <w:rPr>
          <w:rFonts w:ascii="Times New Roman" w:hAnsi="Times New Roman" w:eastAsia="Times New Roman"/>
          <w:b w:val="0"/>
          <w:sz w:val="24"/>
        </w:rPr>
        <w:t xml:space="preserve"> (оценка по размеру страниц судов, с запасом на повторы):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Показатель</w:t>
            </w:r>
          </w:p>
        </w:tc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Оценка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Трафик в сутки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~10–20 МБ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Трафик в месяц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**~0,4–0,8 ГБ**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 запасом на сбои/повторы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**до ~1–2 ГБ/мес**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 xml:space="preserve">На старте достаточно пакета </w:t>
      </w:r>
      <w:r>
        <w:rPr>
          <w:rFonts w:ascii="Times New Roman" w:hAnsi="Times New Roman" w:eastAsia="Times New Roman"/>
          <w:b/>
          <w:sz w:val="24"/>
        </w:rPr>
        <w:t>1–2 ГБ/мес</w:t>
      </w:r>
      <w:r>
        <w:rPr>
          <w:rFonts w:ascii="Times New Roman" w:hAnsi="Times New Roman" w:eastAsia="Times New Roman"/>
          <w:b w:val="0"/>
          <w:sz w:val="24"/>
        </w:rPr>
        <w:t xml:space="preserve"> или pay-as-you-go на тот же объём.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Пакет «10 ГБ» не обязателен — это избыточный запас, не расчёт под 100 дел.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Рекомендация: геолокация Россия, несколько sticky-портов (3–10).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4.4. Сервис распознавания капчи (для мировых судей)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На сайтах мировых судей часто показывается графическая капча (RuCaptcha / 2captcha или аналог).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 xml:space="preserve">При </w:t>
      </w:r>
      <w:r>
        <w:rPr>
          <w:rFonts w:ascii="Times New Roman" w:hAnsi="Times New Roman" w:eastAsia="Times New Roman"/>
          <w:b/>
          <w:sz w:val="24"/>
        </w:rPr>
        <w:t>100 делах/сутки</w:t>
      </w:r>
      <w:r>
        <w:rPr>
          <w:rFonts w:ascii="Times New Roman" w:hAnsi="Times New Roman" w:eastAsia="Times New Roman"/>
          <w:b w:val="0"/>
          <w:sz w:val="24"/>
        </w:rPr>
        <w:t>, если ~40% — мировые (ориентир):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Показатель</w:t>
            </w:r>
          </w:p>
        </w:tc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Оценка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Решений капчи в месяц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~1 500–2 500 (с учётом повторов)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Стоимость API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порядка **150–400 ₽/мес**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Если мировых дел мало — расход ниже.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4.5. Справочник судов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Поставляется в составе решения (JSON на сервере, ~10 000 записей, ~6 МБ).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Обновление — по регламенту сопровождения.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5. Порядок внедрения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Этап 1. Подготовка на стороне клиента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1. Подтвердить воронку и стадии.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Создать/проверить поля сделки.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3. Создать входящий вебхук CRM.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4. Подготовить 2–3 тестовые сделки с реальными номерами дел.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 xml:space="preserve">5. Передать исполнителю: URL вебхука, </w:t>
      </w:r>
      <w:r>
        <w:rPr>
          <w:rFonts w:ascii="Courier New" w:hAnsi="Courier New" w:eastAsia="Courier New"/>
          <w:b w:val="0"/>
          <w:sz w:val="22"/>
        </w:rPr>
        <w:t>CATEGORY_ID</w:t>
      </w:r>
      <w:r>
        <w:rPr>
          <w:rFonts w:ascii="Times New Roman" w:hAnsi="Times New Roman" w:eastAsia="Times New Roman"/>
          <w:b w:val="0"/>
          <w:sz w:val="24"/>
        </w:rPr>
        <w:t>, список стадий, коды UF-полей.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Этап 2. Инфраструктура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1. Аренда VPS в РФ.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Регистрация и оплата прокси РФ.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3. Регистрация и пополнение сервиса капчи.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4. Выдача SSH-доступа исполнителю (отдельный ключ).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Этап 3. Установка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1. Развёртывание парсера дел и справочника судов.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Развёртывание битрикс-агента и таймера.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3. Запись конфигурации (вебхук, поля, прокси, ключ капчи).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4. Включение автозапуска служб.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Этап 4. Приёмка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Проверяется: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1. Служба парсера отвечает на проверку работоспособности.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Суд находится по региону/названию.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3. Карточка дела читается с сайта районного суда.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4. Карточка дела читается с сайта мирового судьи (с капчей).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5. Тестовый прогон в режиме «без записи» проходит без ошибок.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6. Боевой прогон на тестовой сделке: поля обновлены, в ленте есть комментарий с датой МСК.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7. Таймер показывает следующий запуск (08:00 МСК по умолчанию).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Этап 5. Передача в эксплуатацию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Клиенту передаются: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• установленное ПО на его VPS;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• инструкция по логам и ручному запуску;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• доступы к кабинетам VPS / прокси / капчи (если оформлены на клиента);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• регламент обновления справочника судов.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Секреты (вебхук, ключи API) в открытой переписке и в git не хранятся.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6. Регламент работы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Параметр</w:t>
            </w:r>
          </w:p>
        </w:tc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Значение по умолчанию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Расписание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ежедневно в 08:00 (МСК)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Комментарий в ленту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 изменении статуса дела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Поле «дата проверки»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обновляется при каждой успешной проверке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Пауза между сделками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~5 секунд (снижение нагрузки на сайты судов)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Повтор при сбое сайта суда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 2 попыток в рамках прогона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 xml:space="preserve">Если сайт суда временно недоступен, в сделку </w:t>
      </w:r>
      <w:r>
        <w:rPr>
          <w:rFonts w:ascii="Times New Roman" w:hAnsi="Times New Roman" w:eastAsia="Times New Roman"/>
          <w:b/>
          <w:sz w:val="24"/>
        </w:rPr>
        <w:t>не</w:t>
      </w:r>
      <w:r>
        <w:rPr>
          <w:rFonts w:ascii="Times New Roman" w:hAnsi="Times New Roman" w:eastAsia="Times New Roman"/>
          <w:b w:val="0"/>
          <w:sz w:val="24"/>
        </w:rPr>
        <w:t xml:space="preserve"> пишется формулировка «Обновление дела произведено». Фиксируется служебный статус ошибки для контроля.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7. Расходы инфраструктуры: сценарий «100 дел каждый день»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 xml:space="preserve">Базовый расчёт: </w:t>
      </w:r>
      <w:r>
        <w:rPr>
          <w:rFonts w:ascii="Times New Roman" w:hAnsi="Times New Roman" w:eastAsia="Times New Roman"/>
          <w:b/>
          <w:sz w:val="24"/>
        </w:rPr>
        <w:t>ежедневно проверяются и при необходимости обновляются 100 сделок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Цены ориентировочные; перед оплатой сверяйте прайсы провайдеров.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 xml:space="preserve">В расчёт </w:t>
      </w:r>
      <w:r>
        <w:rPr>
          <w:rFonts w:ascii="Times New Roman" w:hAnsi="Times New Roman" w:eastAsia="Times New Roman"/>
          <w:b/>
          <w:sz w:val="24"/>
        </w:rPr>
        <w:t>не</w:t>
      </w:r>
      <w:r>
        <w:rPr>
          <w:rFonts w:ascii="Times New Roman" w:hAnsi="Times New Roman" w:eastAsia="Times New Roman"/>
          <w:b w:val="0"/>
          <w:sz w:val="24"/>
        </w:rPr>
        <w:t xml:space="preserve"> входят работы внедрения и абонентка — только VPS + прокси + капча.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7.1. Откуда цифры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Статья</w:t>
            </w:r>
          </w:p>
        </w:tc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Логика расчёта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VPS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Достаточно тарифа **1 vCPU / 1 ГБ / 10–15 ГБ** в РФ — под код, справочник и ОС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Прокси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~0,5–1 ГБ трафика в месяц на 100 дел/сутки → пакет **1–2 ГБ**, не 10 ГБ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Капча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только мировые участки; при доле ~40% — порядка 1,5–2,5 тыс. решений/мес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7.2. Бюджет на 30 дней и на год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Статья</w:t>
            </w:r>
          </w:p>
        </w:tc>
        <w:tc>
          <w:tcPr>
            <w:tcW w:type="dxa" w:w="242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Тариф / объём</w:t>
            </w:r>
          </w:p>
        </w:tc>
        <w:tc>
          <w:tcPr>
            <w:tcW w:type="dxa" w:w="242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**₽ за 30 дней**</w:t>
            </w:r>
          </w:p>
        </w:tc>
        <w:tc>
          <w:tcPr>
            <w:tcW w:type="dxa" w:w="2422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**₽ за 12 мес.**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VPS РФ (1 vCPU / 1 ГБ / 10–15 ГБ)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SpaceWeb, Beget, Timeweb и аналоги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500 – 800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6 000 – 9 600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Прокси РФ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1–2 ГБ трафика (резидентские/ISP)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350 – 700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4 200 – 8 400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Распознавание капчи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RuCaptcha / 2captcha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150 – 400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1 800 – 4 800</w:t>
            </w:r>
          </w:p>
        </w:tc>
      </w:tr>
      <w:tr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**Итого**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**1 000 – 1 900**</w:t>
            </w:r>
          </w:p>
        </w:tc>
        <w:tc>
          <w:tcPr>
            <w:tcW w:type="dxa" w:w="2422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**12 000 – 22 800**</w:t>
            </w:r>
          </w:p>
        </w:tc>
      </w:tr>
    </w:tbl>
    <w:p/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Рабочий ориентир для КП:</w:t>
      </w:r>
      <w:r>
        <w:rPr>
          <w:rFonts w:ascii="Times New Roman" w:hAnsi="Times New Roman" w:eastAsia="Times New Roman"/>
          <w:b w:val="0"/>
          <w:sz w:val="24"/>
        </w:rPr>
        <w:t xml:space="preserve"> ≈ </w:t>
      </w:r>
      <w:r>
        <w:rPr>
          <w:rFonts w:ascii="Times New Roman" w:hAnsi="Times New Roman" w:eastAsia="Times New Roman"/>
          <w:b/>
          <w:sz w:val="24"/>
        </w:rPr>
        <w:t>1 400 ₽/мес</w:t>
      </w:r>
      <w:r>
        <w:rPr>
          <w:rFonts w:ascii="Times New Roman" w:hAnsi="Times New Roman" w:eastAsia="Times New Roman"/>
          <w:b w:val="0"/>
          <w:sz w:val="24"/>
        </w:rPr>
        <w:t xml:space="preserve"> → ≈ </w:t>
      </w:r>
      <w:r>
        <w:rPr>
          <w:rFonts w:ascii="Times New Roman" w:hAnsi="Times New Roman" w:eastAsia="Times New Roman"/>
          <w:b/>
          <w:sz w:val="24"/>
        </w:rPr>
        <w:t>17 000 ₽/год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7.3. Что уже есть у клиента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Статья</w:t>
            </w:r>
          </w:p>
        </w:tc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Комментарий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Битрикс24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 тарифу портала клиента; отдельная лицензия под систему не нужна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7.4. Разовые расходы на внедрение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Статья</w:t>
            </w:r>
          </w:p>
        </w:tc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Оценка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Установка и настройка на VPS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 договору внедрения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Поля и вебхук в Битрикс24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0,5–1 рабочий день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Приёмка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0,5 рабочего дня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7.5. Если дел станет больше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Нагрузка</w:t>
            </w:r>
          </w:p>
        </w:tc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Что меняется в бюджете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50 дел/сутки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примерно вдвое меньше прокси и капчи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100 дел/сутки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таблица 7.2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300+ дел/сутки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прокси 3–5 ГБ/мес, капча пропорционально; VPS по-прежнему часто хватает 1 ГБ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8. Сопровождение и обновления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В рамках долгосрочной эксплуатации рекомендуется: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1. Еженедельно контролировать балансы прокси и капчи.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Ежемесячно просматривать логи неуспешных проверок.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3. По мере изменений на сайтах судов — устанавливать обновления парсера.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4. При изменении структуры судов РФ — обновлять справочник.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 xml:space="preserve">5. Хранить резервную копию конфигурации </w:t>
      </w:r>
      <w:r>
        <w:rPr>
          <w:rFonts w:ascii="Courier New" w:hAnsi="Courier New" w:eastAsia="Courier New"/>
          <w:b w:val="0"/>
          <w:sz w:val="22"/>
        </w:rPr>
        <w:t>.env</w:t>
      </w:r>
      <w:r>
        <w:rPr>
          <w:rFonts w:ascii="Times New Roman" w:hAnsi="Times New Roman" w:eastAsia="Times New Roman"/>
          <w:b w:val="0"/>
          <w:sz w:val="24"/>
        </w:rPr>
        <w:t xml:space="preserve"> (без публикации секретов).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 xml:space="preserve">Сырые ответы сайтов судов на диск </w:t>
      </w:r>
      <w:r>
        <w:rPr>
          <w:rFonts w:ascii="Times New Roman" w:hAnsi="Times New Roman" w:eastAsia="Times New Roman"/>
          <w:b/>
          <w:sz w:val="24"/>
        </w:rPr>
        <w:t>не обязаны</w:t>
      </w:r>
      <w:r>
        <w:rPr>
          <w:rFonts w:ascii="Times New Roman" w:hAnsi="Times New Roman" w:eastAsia="Times New Roman"/>
          <w:b w:val="0"/>
          <w:sz w:val="24"/>
        </w:rPr>
        <w:t xml:space="preserve"> храниться: всё нужное уже в Битрикс24.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 xml:space="preserve">При желании можно включить ротационный кэш на </w:t>
      </w:r>
      <w:r>
        <w:rPr>
          <w:rFonts w:ascii="Times New Roman" w:hAnsi="Times New Roman" w:eastAsia="Times New Roman"/>
          <w:b/>
          <w:sz w:val="24"/>
        </w:rPr>
        <w:t>7 дней</w:t>
      </w:r>
      <w:r>
        <w:rPr>
          <w:rFonts w:ascii="Times New Roman" w:hAnsi="Times New Roman" w:eastAsia="Times New Roman"/>
          <w:b w:val="0"/>
          <w:sz w:val="24"/>
        </w:rPr>
        <w:t xml:space="preserve"> с автоперезаписью — только для разбора сбоев, не для учёта дел.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Абонентское сопровождение оформляется отдельным соглашением.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9. Безопасность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1. API парсера доступен только с localhost сервера.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2. Вебхук Битрикс24 и ключи сервисов хранятся в файлах окружения на VPS с ограниченными правами.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3. Секреты не передаются в открытых чатах и не включаются в репозиторий.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4. SSH-доступ — по персональным ключам; парольный root по возможности отключается.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5. Резервное копирование конфигурации — на стороне клиента или по договору сопровождения.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10. Критерии приёмки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Система считается принятой в промышленную эксплуатацию, если: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☐ службы установлены и запускаются автоматически после перезагрузки VPS;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☐ ежедневный таймер активен;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☐ успешно определяется сайт суда по полям сделки;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☐ успешно читается дело районного суда;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☐ успешно читается дело мирового судьи;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☐ на тестовой сделке появляется корректный комментарий в ленте;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☐ поля статуса и даты проверки заполняются;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☐ переданы доступы к инфраструктуре и краткая инструкция эксплуатации.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11. Ответственность сторон (кратко)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Сторона</w:t>
            </w:r>
          </w:p>
        </w:tc>
        <w:tc>
          <w:tcPr>
            <w:tcW w:type="dxa" w:w="4844"/>
            <w:shd w:fill="D9E2F3" w:val="clear"/>
          </w:tcPr>
          <w:p>
            <w:r/>
            <w:r>
              <w:rPr>
                <w:rFonts w:ascii="Times New Roman" w:hAnsi="Times New Roman" w:eastAsia="Times New Roman"/>
                <w:b/>
                <w:sz w:val="22"/>
              </w:rPr>
              <w:t>Зона ответственности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Клиент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Битрикс24, оплата VPS/прокси/капчи (если на его кабинетах), корректность данных в сделках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Исполнитель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Установка, настройка, работоспособность модулей, обновления по договору</w:t>
            </w:r>
          </w:p>
        </w:tc>
      </w:tr>
      <w:tr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Внешние сайты судов</w:t>
            </w:r>
          </w:p>
        </w:tc>
        <w:tc>
          <w:tcPr>
            <w:tcW w:type="dxa" w:w="4844"/>
          </w:tcPr>
          <w:p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Доступность и структура публичных страниц (вне контроля сторон; при сбоях система фиксирует ошибку без ложного «обновления»)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sz w:val="28"/>
        </w:rPr>
        <w:t>12. Приложения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Приложение А. Минимальный чек-лист данных для старта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1. URL входящего вебхука Битрикс24.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 xml:space="preserve">2. </w:t>
      </w:r>
      <w:r>
        <w:rPr>
          <w:rFonts w:ascii="Courier New" w:hAnsi="Courier New" w:eastAsia="Courier New"/>
          <w:b w:val="0"/>
          <w:sz w:val="22"/>
        </w:rPr>
        <w:t>CATEGORY_ID</w:t>
      </w:r>
      <w:r>
        <w:rPr>
          <w:rFonts w:ascii="Times New Roman" w:hAnsi="Times New Roman" w:eastAsia="Times New Roman"/>
          <w:b w:val="0"/>
          <w:sz w:val="24"/>
        </w:rPr>
        <w:t xml:space="preserve"> воронки.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 xml:space="preserve">3. Список </w:t>
      </w:r>
      <w:r>
        <w:rPr>
          <w:rFonts w:ascii="Courier New" w:hAnsi="Courier New" w:eastAsia="Courier New"/>
          <w:b w:val="0"/>
          <w:sz w:val="22"/>
        </w:rPr>
        <w:t>STAGE_ID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4. Коды UF-полей.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5. SSH-доступ к VPS.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6. Данные прокси (URL, логин, пароль, порты).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7. API-ключ сервиса капчи.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8. 2–3 тестовые сделки.</w:t>
      </w:r>
    </w:p>
    <w:p>
      <w:pPr>
        <w:spacing w:before="240" w:after="120"/>
      </w:pPr>
      <w:r>
        <w:rPr>
          <w:rFonts w:ascii="Times New Roman" w:hAnsi="Times New Roman" w:eastAsia="Times New Roman"/>
          <w:b/>
          <w:sz w:val="24"/>
        </w:rPr>
        <w:t>Приложение Б. Контакты для согласования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• Представитель клиента: 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• Представитель исполнителя: ________________</w:t>
      </w:r>
    </w:p>
    <w:p>
      <w:pPr>
        <w:spacing w:after="120"/>
      </w:pPr>
      <w:r>
        <w:rPr>
          <w:rFonts w:ascii="Times New Roman" w:hAnsi="Times New Roman" w:eastAsia="Times New Roman"/>
          <w:b w:val="0"/>
          <w:sz w:val="24"/>
        </w:rPr>
        <w:t>• Дата согласования ТЗ: ________________</w:t>
      </w:r>
    </w:p>
    <w:p>
      <w:pPr>
        <w:spacing w:after="120"/>
      </w:pPr>
      <w:r>
        <w:rPr>
          <w:rFonts w:ascii="Times New Roman" w:hAnsi="Times New Roman" w:eastAsia="Times New Roman"/>
          <w:b/>
          <w:sz w:val="24"/>
        </w:rPr>
        <w:t>Конец документа.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