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NEXUS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Multi-Agent Orchestration Platform</w:t>
      </w:r>
    </w:p>
    <w:p>
      <w:pPr>
        <w:pBdr>
          <w:bottom w:val="single" w:color="2E86C1" w:sz="4" w:space="8"/>
        </w:pBdr>
        <w:spacing w:after="4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Comprehensive Concept &amp; Development Plan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February 2026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Architecture: ClawOrc + Antfarm + Letta + n8n</w:t>
      </w:r>
    </w:p>
    <w:p>
      <w:pPr>
        <w:spacing w:after="60"/>
        <w:jc w:val="center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Agents: OpenClaw · PicoClaw · AgentZero</w:t>
      </w:r>
    </w:p>
    <w:p>
      <w:pPr>
        <w:spacing w:after="60"/>
        <w:jc w:val="center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Protocols: MCP + A2A + ACP + AG-UI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Dieses Dokument beschreibt das Gesamtkonzept und den Entwicklungsplan für NEXUS – eine modulare Multi-Agent-Orchestrierungsplattform, die heterogene KI-Agenten (Cloud, Edge, spezialisiert) in einem einheitlichen System koordiniert. NEXUS adressiert die zentralen Herausforderungen, die bei der Skalierung von Agenten-Systemen auftreten: Memory-Isolation, Koordinations-Overhead, Sicherheitslücken, Kostenexplosion und fehlende Beobachtbarkeit.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Kern-These: </w:t>
      </w:r>
      <w:r>
        <w:rPr>
          <w:rFonts w:ascii="Arial" w:cs="Arial" w:eastAsia="Arial" w:hAnsi="Arial"/>
          <w:sz w:val="22"/>
          <w:szCs w:val="22"/>
        </w:rPr>
        <w:t xml:space="preserve">Mehr als 40% aller Agentic-AI-Projekte werden bis 2027 aufgrund unvorhergesehener Kosten, Skalierungskomplexität oder unerwarteter Risiken abgebrochen (Deloitte/Gartner 2025). NEXUS adressiert genau diese Risiken durch eine systematische, schichtbasierte Architektur mit eingebauten Guardrails.</w:t>
      </w:r>
    </w:p>
    <w:p>
      <w:pPr>
        <w:spacing w:after="60"/>
      </w:pPr>
    </w:p>
    <w:p>
      <w:pPr>
        <w:pStyle w:val="Heading2"/>
      </w:pPr>
      <w:r>
        <w:t xml:space="preserve">1.1 Zentrale Design-Prinzipien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Schichten statt Monolith: </w:t>
      </w:r>
      <w:r>
        <w:rPr>
          <w:rFonts w:ascii="Arial" w:cs="Arial" w:eastAsia="Arial" w:hAnsi="Arial"/>
          <w:sz w:val="22"/>
          <w:szCs w:val="22"/>
        </w:rPr>
        <w:t xml:space="preserve">Infrastruktur, Workflow, Agent, Memory und Protokoll als separate, austauschbare Schichten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Memory als Service: </w:t>
      </w:r>
      <w:r>
        <w:rPr>
          <w:rFonts w:ascii="Arial" w:cs="Arial" w:eastAsia="Arial" w:hAnsi="Arial"/>
          <w:sz w:val="22"/>
          <w:szCs w:val="22"/>
        </w:rPr>
        <w:t xml:space="preserve">Zentraler Letta-Server für persistentes, geteiltes und rollenbasiertes Agent-Gedächtnis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Defense-in-Depth Security: </w:t>
      </w:r>
      <w:r>
        <w:rPr>
          <w:rFonts w:ascii="Arial" w:cs="Arial" w:eastAsia="Arial" w:hAnsi="Arial"/>
          <w:sz w:val="22"/>
          <w:szCs w:val="22"/>
        </w:rPr>
        <w:t xml:space="preserve">Mehrstufige Absicherung gegen Prompt Injection, Tool Poisoning und Agent-zu-Agent-Angriffe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FinOps von Anfang an: </w:t>
      </w:r>
      <w:r>
        <w:rPr>
          <w:rFonts w:ascii="Arial" w:cs="Arial" w:eastAsia="Arial" w:hAnsi="Arial"/>
          <w:sz w:val="22"/>
          <w:szCs w:val="22"/>
        </w:rPr>
        <w:t xml:space="preserve">Token-Budgets, Cost-per-Task-Tracking und automatische Drosselung eingebaut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Observability-First: </w:t>
      </w:r>
      <w:r>
        <w:rPr>
          <w:rFonts w:ascii="Arial" w:cs="Arial" w:eastAsia="Arial" w:hAnsi="Arial"/>
          <w:sz w:val="22"/>
          <w:szCs w:val="22"/>
        </w:rPr>
        <w:t xml:space="preserve">OpenTelemetry-basiertes Tracing über alle Agenten, Workflows und Protokolle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Human-in-the-Loop Spektrum: </w:t>
      </w:r>
      <w:r>
        <w:rPr>
          <w:rFonts w:ascii="Arial" w:cs="Arial" w:eastAsia="Arial" w:hAnsi="Arial"/>
          <w:sz w:val="22"/>
          <w:szCs w:val="22"/>
        </w:rPr>
        <w:t xml:space="preserve">Konfigurierbar von voller Autonomie bis manueller Freigabe pro Task-Typ</w:t>
      </w:r>
    </w:p>
    <w:p>
      <w:r>
        <w:br w:type="page"/>
      </w:r>
    </w:p>
    <w:p>
      <w:pPr>
        <w:pStyle w:val="Heading1"/>
      </w:pPr>
      <w:r>
        <w:t xml:space="preserve">2. System-Architektur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Die NEXUS-Architektur besteht aus sechs klar getrennten Schichten, die jeweils durch standardisierte Schnittstellen verbunden sind.</w:t>
      </w:r>
    </w:p>
    <w:p>
      <w:pPr>
        <w:spacing w:after="60"/>
      </w:pPr>
    </w:p>
    <w:p>
      <w:pPr>
        <w:pStyle w:val="Heading2"/>
      </w:pPr>
      <w:r>
        <w:t xml:space="preserve">2.1 Schichtmodell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226"/>
        <w:gridCol w:w="3000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Verantwortung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Protokoll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L5: Frontend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AG-UI Dashboard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Echtzeit-Feedback, HITL-Steuerung, Status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AG-UI Events (SSE/WS)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L4: Integration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Workflow Engine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Externe Trigger, Webhooks, API-Anbindung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/ Webhooks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L3: Koordination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Antfarm + A2A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Agent-Team-Workflows, Task-Delegation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A2A Protocol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L2: Tools &amp; Daten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Tool-Aufrufe, API-Zugriff, DB-Queries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(JSON-RPC)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L1: Edge-Bus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ACP Gateway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Leichtgewichtige Edge-Kommunikation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ACP (pure REST)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L0: Infrastruktur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ClawOrc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Container-Lifecycle, Isolation, Auth, Proxy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Docker/K8s API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L−1: Memory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Letta Server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Persistentes, geteiltes Agent-Gedächtnis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Letta REST API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Komponentenmatrix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400"/>
        <w:gridCol w:w="3626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Sprache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Ressourcen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Besonderheit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ClawOrc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+ TS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20MB Binary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Container-Isolation, RBAC, Biometrie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Antfarm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Engine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Cron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YAML-definierte Multi-Agent-Pipelines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Runtime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&gt;1GB RAM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196k Stars, Multi-Channel, Browser-Control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PicoClaw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Agent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&lt;10MB RAM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RISC-V/ARM, $10 Hardware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AgentZero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Agent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Variabel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Kamiwaza-Integration, Vektor-DBs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Service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MemGPT-Architektur, Conversations API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Variabel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700+ Konnektoren, Self-Hosted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Datenfluss-Architektur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Ein typischer Workflow durchläuft die Schichten wie folgt: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TRIGGER (Jira/GitHub/Slack/Cron/Sensor)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▼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n8n [L4] ─── Webhook empfangen, Task klassifizieren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▼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ClawOrc [L0] ─ Instance-Pool prüfen, Container starten/zuweisen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▼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Antfarm [L3] ─ YAML-Workflow laden (feature-dev|bug-fix|security-audit)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     Planner → Developer → Verifier → Tester → Reviewer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├─── Letta [L-1] ─ Shared Memory lesen/schreiben (Projekt-Status)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├─── MCP [L2] ─── Tools aufrufen (Git, APIs, DBs)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├─── ACP [L1] ─── Edge-Devices abfragen (PicoClaw Sensoren)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▼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AG-UI [L5] ── Echtzeit-Status an Dashboard streamen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▼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OUTPUT ───── PR erstellt / Report generiert / Alert gesendet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▼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n8n [L4] ─── Notification (Slack/Email/Jira-Update)</w:t>
      </w:r>
    </w:p>
    <w:p>
      <w:r>
        <w:br w:type="page"/>
      </w:r>
    </w:p>
    <w:p>
      <w:pPr>
        <w:pStyle w:val="Heading1"/>
      </w:pPr>
      <w:r>
        <w:t xml:space="preserve">3. Memory-Architektur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Das Memory-Problem ist das zentrale Risiko bei Multi-Agent-Orchestrierung. Ohne koordiniertes Gedächtnis verhalten sich Agenten wie eine vergessliche Ansammlung von Individuen statt wie ein Team. Multi-Agent-Systeme nutzen typischerweise 15× mehr Tokens als einfache Chat-Interaktionen.</w:t>
      </w:r>
    </w:p>
    <w:p>
      <w:pPr>
        <w:spacing w:after="60"/>
      </w:pPr>
    </w:p>
    <w:p>
      <w:pPr>
        <w:pStyle w:val="Heading2"/>
      </w:pPr>
      <w:r>
        <w:t xml:space="preserve">3.1 Dreistufiges Memory-Modell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1400"/>
        <w:gridCol w:w="2826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Stufe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Analogie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Zugriff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Persistenz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Memory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 eigener Agent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Letta Core Blocks (2–8k Tokens)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Memory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RAM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Rollenbasiert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Letta Shared Blocks + Conversations API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Archival Memory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Festplatte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(via Retrieval)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pgvector/Chroma + Letta Filesystem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Rollenbasierter Memory-Zugriff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Nicht jeder Agent braucht Zugriff auf alles. Das System implementiert rollenadaptiven Abruf: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Agent-Rolle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Liest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Schreibt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Antfarm Orchestrator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Globaler Projektstatus, alle Ergebnisse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Workflow-Status, Task-Zuweisungen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Feature-Dev Agent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Projektstatus, Architektur-Entscheidungen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Code-Entscheidungen, Implementation-Notes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Security-Audit Agent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Code-Entscheidungen + Archiv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Audit-Ergebnisse, Schwachstellen-Reports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PicoClaw Edge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 eigene Task-Beschreibung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Sensor-Daten ins Archiv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AgentZero RAG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Archival Memory (Vektordatenbank)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Suchergebnisse in Shared Memory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Handoff-Pattern zwischen Workflow-Schritten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Jeder Antfarm-Workflow-Schritt beginnt frisch (kein Context-Bloat). Der Kontext-Transfer geschieht über strukturierte Zusammenfassungen: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Antfarm Workflow mit Memory-Integration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steps: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id: implement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agent: developer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on_complete: |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Schreibe Zusammenfassung in shared:projekt-status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(was gebaut, welche Dateien, offene Fragen)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id: verify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agent: verifier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on_start: |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Lies shared:projekt-status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Lies shared:architektur-entscheidungen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input: "Prüfe Implementation gegen Akzeptanzkriterien"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id: test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agent: tester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on_start: |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Lies shared:projekt-status + verify-ergebnis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on_failure: |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Eskaliere an Orchestrator mit Fehlerkontext</w:t>
      </w:r>
    </w:p>
    <w:p>
      <w:pPr>
        <w:spacing w:after="60"/>
      </w:pPr>
    </w:p>
    <w:p>
      <w:pPr>
        <w:pStyle w:val="Heading2"/>
      </w:pPr>
      <w:r>
        <w:t xml:space="preserve">3.4 Context Repositories (Git-basiert)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Letta hat im Februar 2026 Context Repositories eingeführt: programmatisches Kontextmanagement mit Git-basierter Versionierung. Dies ermöglicht: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Versionierung aller Memory-Änderungen mit Diff-Ansicht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Branching für parallele Workflows (z.B. Feature-A und Feature-B gleichzeitig)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Rollback bei fehlerhaften Memory-Updates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Merge-Strategien für konkurrierende Schreib-Zugriffe</w:t>
      </w:r>
    </w:p>
    <w:p>
      <w:r>
        <w:br w:type="page"/>
      </w:r>
    </w:p>
    <w:p>
      <w:pPr>
        <w:pStyle w:val="Heading1"/>
      </w:pPr>
      <w:r>
        <w:t xml:space="preserve">4. Kritische Probleme &amp; Gegenmaßnahmen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Aufbauend auf der Grundarchitektur wurden durch systematische Analyse sieben zusätzliche Problemfelder identifiziert, die ohne Gegenmaßnahmen zum Scheitern des Systems führen können.</w:t>
      </w:r>
    </w:p>
    <w:p>
      <w:pPr>
        <w:spacing w:after="60"/>
      </w:pPr>
    </w:p>
    <w:p>
      <w:pPr>
        <w:pStyle w:val="Heading2"/>
      </w:pPr>
      <w:r>
        <w:t xml:space="preserve">4.1 Koordinations-Steuer (Coordination Tax)</w:t>
      </w:r>
    </w:p>
    <w:p>
      <w:pPr>
        <w:pBdr>
          <w:left w:val="single" w:color="E74C3C" w:sz="12"/>
        </w:pBdr>
        <w:shd w:fill="FDEDEC" w:val="clear"/>
        <w:spacing w:before="120" w:after="0"/>
        <w:ind w:left="200" w:right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RISIKO: Performance-Skalierung</w:t>
      </w:r>
    </w:p>
    <w:p>
      <w:pPr>
        <w:pBdr>
          <w:left w:val="single" w:color="E74C3C" w:sz="12"/>
        </w:pBdr>
        <w:shd w:fill="FDEDEC" w:val="clear"/>
        <w:spacing w:after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Google DeepMind zeigt: Ab einer Schwelle von 4 Agenten beginnen Genauigkeitsgewinne zu stagnieren oder zu schwanken. Mehr Agenten bedeuten nicht automatisch bessere Ergebnisse – ohne strukturierte Topologie erzeugen sie nur mehr Kommunikations-Overhead.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Gegenmaßnahme: </w:t>
      </w:r>
      <w:r>
        <w:rPr>
          <w:rFonts w:ascii="Arial" w:cs="Arial" w:eastAsia="Arial" w:hAnsi="Arial"/>
          <w:sz w:val="22"/>
          <w:szCs w:val="22"/>
        </w:rPr>
        <w:t xml:space="preserve">NEXUS implementiert das 4-Agent-Threshold-Prinzip: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Immer zuerst prüfen: </w:t>
      </w:r>
      <w:r>
        <w:rPr>
          <w:rFonts w:ascii="Arial" w:cs="Arial" w:eastAsia="Arial" w:hAnsi="Arial"/>
          <w:sz w:val="22"/>
          <w:szCs w:val="22"/>
        </w:rPr>
        <w:t xml:space="preserve">Kann ein einzelner Agent mit genügend Tools die Aufgabe lösen? Wenn ja, KEINEN Multi-Agent-Workflow starten.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Maximale Team-Größe: </w:t>
      </w:r>
      <w:r>
        <w:rPr>
          <w:rFonts w:ascii="Arial" w:cs="Arial" w:eastAsia="Arial" w:hAnsi="Arial"/>
          <w:sz w:val="22"/>
          <w:szCs w:val="22"/>
        </w:rPr>
        <w:t xml:space="preserve">Antfarm-Workflows dürfen maximal 5 sequentielle Agent-Schritte haben. Parallelisierung nur bei unabhängigen Sub-Tasks.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Hub-and-Spoke Topologie: </w:t>
      </w:r>
      <w:r>
        <w:rPr>
          <w:rFonts w:ascii="Arial" w:cs="Arial" w:eastAsia="Arial" w:hAnsi="Arial"/>
          <w:sz w:val="22"/>
          <w:szCs w:val="22"/>
        </w:rPr>
        <w:t xml:space="preserve">Zentraler Antfarm-Orchestrator statt Mesh-Kommunikation zwischen Agenten.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State-Delta-Passing: </w:t>
      </w:r>
      <w:r>
        <w:rPr>
          <w:rFonts w:ascii="Arial" w:cs="Arial" w:eastAsia="Arial" w:hAnsi="Arial"/>
          <w:sz w:val="22"/>
          <w:szCs w:val="22"/>
        </w:rPr>
        <w:t xml:space="preserve">Zwischen Schritten werden nur geänderte Informationen weitergegeben, nicht der gesamte Kontext.</w:t>
      </w:r>
    </w:p>
    <w:p>
      <w:pPr>
        <w:spacing w:after="60"/>
      </w:pPr>
    </w:p>
    <w:p>
      <w:pPr>
        <w:pStyle w:val="Heading2"/>
      </w:pPr>
      <w:r>
        <w:t xml:space="preserve">4.2 Deadlocks &amp; zirkuläre Abhängigkeiten</w:t>
      </w:r>
    </w:p>
    <w:p>
      <w:pPr>
        <w:pBdr>
          <w:left w:val="single" w:color="E74C3C" w:sz="12"/>
        </w:pBdr>
        <w:shd w:fill="FDEDEC" w:val="clear"/>
        <w:spacing w:before="120" w:after="0"/>
        <w:ind w:left="200" w:right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RISIKO: System-Stillstand</w:t>
      </w:r>
    </w:p>
    <w:p>
      <w:pPr>
        <w:pBdr>
          <w:left w:val="single" w:color="E74C3C" w:sz="12"/>
        </w:pBdr>
        <w:shd w:fill="FDEDEC" w:val="clear"/>
        <w:spacing w:after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Ein Code-Agent wartet auf den Test-Agent, der auf den Docs-Agent wartet, der auf den Code-Agent wartet. Solche zirkulären Abhängigkeiten blockieren alle beteiligten Agenten auf unbestimmte Zeit.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Gegenmaßnahmen: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DAG-Validierung: </w:t>
      </w:r>
      <w:r>
        <w:rPr>
          <w:rFonts w:ascii="Arial" w:cs="Arial" w:eastAsia="Arial" w:hAnsi="Arial"/>
          <w:sz w:val="22"/>
          <w:szCs w:val="22"/>
        </w:rPr>
        <w:t xml:space="preserve">Antfarm-Workflows werden beim Laden als Directed Acyclic Graph (DAG) validiert. Zyklen werden abgelehnt.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Globale Timeouts: </w:t>
      </w:r>
      <w:r>
        <w:rPr>
          <w:rFonts w:ascii="Arial" w:cs="Arial" w:eastAsia="Arial" w:hAnsi="Arial"/>
          <w:sz w:val="22"/>
          <w:szCs w:val="22"/>
        </w:rPr>
        <w:t xml:space="preserve">Jeder Workflow-Schritt hat ein konfigurierbares Timeout (Default: 5 Min). Bei Überschreitung: Kill + Eskalation.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Watchdog-Service: </w:t>
      </w:r>
      <w:r>
        <w:rPr>
          <w:rFonts w:ascii="Arial" w:cs="Arial" w:eastAsia="Arial" w:hAnsi="Arial"/>
          <w:sz w:val="22"/>
          <w:szCs w:val="22"/>
        </w:rPr>
        <w:t xml:space="preserve">Ein separater ClawOrc-Prozess überwacht alle laufenden Workflows. Erkennt Stuck-States über Heartbeat-Ausbleiben.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Rate Limit Pooling: </w:t>
      </w:r>
      <w:r>
        <w:rPr>
          <w:rFonts w:ascii="Arial" w:cs="Arial" w:eastAsia="Arial" w:hAnsi="Arial"/>
          <w:sz w:val="22"/>
          <w:szCs w:val="22"/>
        </w:rPr>
        <w:t xml:space="preserve">Geteilter Rate-Limiter in ClawOrc verhindert, dass mehrere Agenten denselben API-Endpunkt überlasten.</w:t>
      </w:r>
    </w:p>
    <w:p>
      <w:pPr>
        <w:spacing w:after="60"/>
      </w:pPr>
    </w:p>
    <w:p>
      <w:pPr>
        <w:pStyle w:val="Heading2"/>
      </w:pPr>
      <w:r>
        <w:t xml:space="preserve">4.3 Prompt Injection &amp; Agent-zu-Agent-Angriffe</w:t>
      </w:r>
    </w:p>
    <w:p>
      <w:pPr>
        <w:pBdr>
          <w:left w:val="single" w:color="E74C3C" w:sz="12"/>
        </w:pBdr>
        <w:shd w:fill="FDEDEC" w:val="clear"/>
        <w:spacing w:before="120" w:after="0"/>
        <w:ind w:left="200" w:right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RISIKO: Sicherheitskritisch</w:t>
      </w:r>
    </w:p>
    <w:p>
      <w:pPr>
        <w:pBdr>
          <w:left w:val="single" w:color="E74C3C" w:sz="12"/>
        </w:pBdr>
        <w:shd w:fill="FDEDEC" w:val="clear"/>
        <w:spacing w:after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MCP hat die Angriffsfläche dramatisch erweitert. Angriffe umfassen Tool Poisoning, Credential Theft und Agent-Card-Spoofing. Bereits 5 manipulierte Dokumente in einer RAG-Datenbank erreichen 90% Angriffserfolg. Bei Multi-Agent-Systemen kann ein kompromittierter Agent das gesamte Netzwerk infizieren.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Defense-in-Depth Strategie (4 Schichten):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226"/>
      </w:tblGrid>
      <w:tr>
        <w:trPr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Maßnahme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Input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Boundaries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externen Inputs (User, APIs, Dateien) als untrusted markieren. Validierung VOR Agent-Kontextfenster.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Agent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Least Privilege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Jeder Agent bekommt nur die Tools/Permissions die er braucht. OpenClaw Sandbox-Mode für nicht-vertrauenswürdige Sessions.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Inter-Agent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Verification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Guard-Agent prüft alle Agent-Outputs auf Policy-Verletzungen bevor sie an den nächsten Agent weitergegeben werden.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System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Isolation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Strikte Trennung von System-Prompts, User-Input und Tool-Ergebnissen. Keine Mischung von trusted/untrusted Content im Kontextfenster.</w:t>
            </w:r>
          </w:p>
        </w:tc>
      </w:tr>
    </w:tbl>
    <w:p>
      <w:pPr>
        <w:spacing w:after="60"/>
      </w:pPr>
    </w:p>
    <w:p>
      <w:pPr>
        <w:pBdr>
          <w:left w:val="single" w:color="F39C12" w:sz="12"/>
        </w:pBdr>
        <w:shd w:fill="FEF9E7" w:val="clear"/>
        <w:spacing w:before="120" w:after="0"/>
        <w:ind w:left="200" w:right="20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A2A Agent Card Spoofing</w:t>
      </w:r>
    </w:p>
    <w:p>
      <w:pPr>
        <w:pBdr>
          <w:left w:val="single" w:color="F39C12" w:sz="12"/>
        </w:pBdr>
        <w:shd w:fill="FEF9E7" w:val="clear"/>
        <w:spacing w:after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Beim A2A-Protokoll können bösartige Agenten ihre Fähigkeiten in Agent Cards übertreiben, um Traffic umzuleiten. NEXUS implementiert eine Whitelist vertrauenswürdiger Agent Cards, die nur über ClawOrc registriert werden können.</w:t>
      </w:r>
    </w:p>
    <w:p>
      <w:pPr>
        <w:spacing w:after="60"/>
      </w:pPr>
    </w:p>
    <w:p>
      <w:pPr>
        <w:pStyle w:val="Heading2"/>
      </w:pPr>
      <w:r>
        <w:t xml:space="preserve">4.4 Token-Kosten-Explosion (FinOps)</w:t>
      </w:r>
    </w:p>
    <w:p>
      <w:pPr>
        <w:pBdr>
          <w:left w:val="single" w:color="F39C12" w:sz="12"/>
        </w:pBdr>
        <w:shd w:fill="FEF9E7" w:val="clear"/>
        <w:spacing w:before="120" w:after="0"/>
        <w:ind w:left="200" w:right="20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RISIKO: Unkontrollierte Kosten</w:t>
      </w:r>
    </w:p>
    <w:p>
      <w:pPr>
        <w:pBdr>
          <w:left w:val="single" w:color="F39C12" w:sz="12"/>
        </w:pBdr>
        <w:shd w:fill="FEF9E7" w:val="clear"/>
        <w:spacing w:after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Multi-Agent-Systeme nutzen 15× mehr Tokens als Chats. Ein einzelner User-Request kann 3+ Agenten triggern, jeder verarbeitet tausende Tokens. Was im Test mit 100 Queries funktioniert, läuft in Produktion 10.000× täglich.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FinOps-Architektur für NEXUS: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Token-Budgets pro Workflow: </w:t>
      </w:r>
      <w:r>
        <w:rPr>
          <w:rFonts w:ascii="Arial" w:cs="Arial" w:eastAsia="Arial" w:hAnsi="Arial"/>
          <w:sz w:val="22"/>
          <w:szCs w:val="22"/>
        </w:rPr>
        <w:t xml:space="preserve">Jeder Antfarm-Workflow hat ein konfigurierbares Token-Limit. Bei 80% Verbrauch: Warnung. Bei 100%: Graceful Stop + Zusammenfassung.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Cost-per-Task Tracking: </w:t>
      </w:r>
      <w:r>
        <w:rPr>
          <w:rFonts w:ascii="Arial" w:cs="Arial" w:eastAsia="Arial" w:hAnsi="Arial"/>
          <w:sz w:val="22"/>
          <w:szCs w:val="22"/>
        </w:rPr>
        <w:t xml:space="preserve">Jeder Workflow-Schritt loggt Token-Verbrauch (Input + Output) mit Kostenzuordnung. Dashboard zeigt Kosten pro Task-Typ.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Model-Tiering: </w:t>
      </w:r>
      <w:r>
        <w:rPr>
          <w:rFonts w:ascii="Arial" w:cs="Arial" w:eastAsia="Arial" w:hAnsi="Arial"/>
          <w:sz w:val="22"/>
          <w:szCs w:val="22"/>
        </w:rPr>
        <w:t xml:space="preserve">Nicht jeder Agent braucht das teuerste Modell. Planer/Orchestrator: Opus. Ausführende Agents: Sonnet. Einfache Validierung: Haiku.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Chatty-Agent-Prevention: </w:t>
      </w:r>
      <w:r>
        <w:rPr>
          <w:rFonts w:ascii="Arial" w:cs="Arial" w:eastAsia="Arial" w:hAnsi="Arial"/>
          <w:sz w:val="22"/>
          <w:szCs w:val="22"/>
        </w:rPr>
        <w:t xml:space="preserve">Maximale Iterationen pro Agent-Schritt (Default: 10). Verhindert endlose Schleifen und unnötige Tool-Aufrufe.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Caching: </w:t>
      </w:r>
      <w:r>
        <w:rPr>
          <w:rFonts w:ascii="Arial" w:cs="Arial" w:eastAsia="Arial" w:hAnsi="Arial"/>
          <w:sz w:val="22"/>
          <w:szCs w:val="22"/>
        </w:rPr>
        <w:t xml:space="preserve">Identische MCP-Tool-Aufrufe innerhalb eines Workflows werden gecacht. RAG-Ergebnisse für gleiche Queries werden wiederverwendet.</w:t>
      </w:r>
    </w:p>
    <w:p>
      <w:pPr>
        <w:spacing w:after="60"/>
      </w:pPr>
    </w:p>
    <w:p>
      <w:pPr>
        <w:pStyle w:val="Heading2"/>
      </w:pPr>
      <w:r>
        <w:t xml:space="preserve">4.5 Fehlende Beobachtbarkeit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Ohne durchgängiges Tracing ist Debugging in Multi-Agent-Systemen nahezu unmöglich. Wenn Agent C ein falsches Ergebnis liefert, muss man nachvollziehen können, ob Agent A falsche Daten geliefert hat oder Agent B sie falsch interpretiert hat.</w:t>
      </w:r>
    </w:p>
    <w:p>
      <w:pPr>
        <w:spacing w:after="3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NEXUS Observability Stack: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26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Ebene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Langfuse (self-hosted, MIT)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Traces über alle Agent-Schritte, Token-Counts, Latenz, Tool-Calls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Metriken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 → Prometheus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System-Metriken (CPU, RAM, Container), Agent-Metriken (Tokens/s, Fehlerrate)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JSON → Loki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Agent-Outputs, Tool-Ergebnisse, Memory-Operationen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+ AG-UI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Dashboard für Infra + Agent-Verhalten + Kosten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+ Grafana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Anomalie-Erkennung: Kosten-Spikes, Stuck-Workflows, Fehlerquoten</w:t>
            </w:r>
          </w:p>
        </w:tc>
      </w:tr>
    </w:tbl>
    <w:p>
      <w:pPr>
        <w:spacing w:after="60"/>
      </w:pPr>
    </w:p>
    <w:p>
      <w:pPr>
        <w:pBdr>
          <w:left w:val="single" w:color="2E86C1" w:sz="12"/>
        </w:pBdr>
        <w:shd w:fill="EBF5FB" w:val="clear"/>
        <w:spacing w:before="120" w:after="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OpenTelemetry GenAI Semantic Conventions</w:t>
      </w:r>
    </w:p>
    <w:p>
      <w:pPr>
        <w:pBdr>
          <w:left w:val="single" w:color="2E86C1" w:sz="12"/>
        </w:pBdr>
        <w:shd w:fill="EBF5FB" w:val="clear"/>
        <w:spacing w:after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NEXUS nutzt die OTel GenAI Semantic Conventions (v1.37+) mit Attributen wie gen_ai.request.model, gen_ai.usage.input_tokens und gen_ai.provider.name. Langfuse dient als OTel-Backend und ermöglicht framework-übergreifendes Tracing ohne Vendor-Lock-in.</w:t>
      </w:r>
    </w:p>
    <w:p>
      <w:pPr>
        <w:spacing w:after="60"/>
      </w:pPr>
    </w:p>
    <w:p>
      <w:pPr>
        <w:pStyle w:val="Heading2"/>
      </w:pPr>
      <w:r>
        <w:t xml:space="preserve">4.6 Over-Engineering &amp; Premature Scaling</w:t>
      </w:r>
    </w:p>
    <w:p>
      <w:pPr>
        <w:pBdr>
          <w:left w:val="single" w:color="F39C12" w:sz="12"/>
        </w:pBdr>
        <w:shd w:fill="FEF9E7" w:val="clear"/>
        <w:spacing w:before="120" w:after="0"/>
        <w:ind w:left="200" w:right="20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RISIKO: Projektabbruch durch Komplexität</w:t>
      </w:r>
    </w:p>
    <w:p>
      <w:pPr>
        <w:pBdr>
          <w:left w:val="single" w:color="F39C12" w:sz="12"/>
        </w:pBdr>
        <w:shd w:fill="FEF9E7" w:val="clear"/>
        <w:spacing w:after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Ein großer Einzelhändler investierte 18 Monate in ein ‚perfektes“ System, das bei Launch bereits veraltet war. Die größte Gefahr ist nicht zu wenig Architektur, sondern zu viel auf einmal.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NEXUS-Prinzip: </w:t>
      </w:r>
      <w:r>
        <w:rPr>
          <w:rFonts w:ascii="Arial" w:cs="Arial" w:eastAsia="Arial" w:hAnsi="Arial"/>
          <w:sz w:val="22"/>
          <w:szCs w:val="22"/>
        </w:rPr>
        <w:t xml:space="preserve">Inkrementeller Aufbau in 4 Phasen. Jede Phase liefert einen funktionsfähigen, produktionstauglichen Zustand. Keine Phase dauert länger als 6 Wochen.</w:t>
      </w:r>
    </w:p>
    <w:p>
      <w:pPr>
        <w:spacing w:after="60"/>
      </w:pPr>
    </w:p>
    <w:p>
      <w:pPr>
        <w:pStyle w:val="Heading2"/>
      </w:pPr>
      <w:r>
        <w:t xml:space="preserve">4.7 Autonomie-Spektrum &amp; Human-in-the-Loop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Die fortschrittlichsten Unternehmen werden 2026 den Übergang zu Human-on-the-Loop beginnen. NEXUS implementiert ein konfigurierbares Autonomie-Spektrum: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Modus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Anwendung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Human-in-the-Loop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empfiehlt, Mensch genehmigt jeden Schritt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Kritische Produktions-Änderungen, Finanz-Transaktionen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Human-on-the-Loop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handelt autonom, Mensch überwacht + kann eingreifen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Feature-Entwicklung, Code-Reviews, Standard-Workflows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Human-out-of-the-Loop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Volle Autonomie mit Monitoring + Alerting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Pipelines, Sensor-Daten-Verarbeitung, Scheduled Tasks</w:t>
            </w:r>
          </w:p>
        </w:tc>
      </w:tr>
    </w:tbl>
    <w:p>
      <w:pPr>
        <w:spacing w:after="60"/>
      </w:pPr>
    </w:p>
    <w:p>
      <w:pPr>
        <w:pBdr>
          <w:left w:val="single" w:color="2E86C1" w:sz="12"/>
        </w:pBdr>
        <w:shd w:fill="EBF5FB" w:val="clear"/>
        <w:spacing w:before="120" w:after="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Consensus Voting bei Agent-Disagreement</w:t>
      </w:r>
    </w:p>
    <w:p>
      <w:pPr>
        <w:pBdr>
          <w:left w:val="single" w:color="2E86C1" w:sz="12"/>
        </w:pBdr>
        <w:shd w:fill="EBF5FB" w:val="clear"/>
        <w:spacing w:after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Wenn Agenten im Workflow sich widersprechen (z.B. Security-Agent vs. Feature-Dev über eine Architektur-Entscheidung), eskaliert Antfarm automatisch an einen Human-Reviewer. 99% solcher Konflikte sind False Alarms – aber die restlichen 1% verhindern katastrophale Fehler.</w:t>
      </w:r>
    </w:p>
    <w:p>
      <w:r>
        <w:br w:type="page"/>
      </w:r>
    </w:p>
    <w:p>
      <w:pPr>
        <w:pStyle w:val="Heading1"/>
      </w:pPr>
      <w:r>
        <w:t xml:space="preserve">5. Protokoll-Integration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NEXUS nutzt vier standardisierte Protokolle für verschiedene Kommunikationsschichten. Kein eigenes Protokoll wird entwickelt – die Linux Foundation-Konvergenz auf MCP+A2A zeigt, dass sich Standards konsolidieren.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026"/>
        <w:gridCol w:w="1600"/>
        <w:gridCol w:w="1800"/>
      </w:tblGrid>
      <w:tr>
        <w:trPr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Protokoll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Transport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↔ Tools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Standardisierter Tool-Zugriff, API-Anbindung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JSON-RPC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(OpenAI, MS, Google adoptiert)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↔ Agent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Task-Delegation, Discovery, Lifecycle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+ HTTP(S)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Production (Google/LF)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Edge-Bus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Leichtgewichtige Kommunikation für IoT/Edge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REST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(IBM BeeAI/LF)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AG-UI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↔ Frontend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Echtzeit-Streaming, HITL-Events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SSE/WebSockets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Adoption (CopilotKit)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5.1 MCP Security Hardening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43% aller MCP-Implementierungen sind anfällig für Command Injection, 30% für SSRF, 22% erlauben willkürlichen Dateizugriff. NEXUS implementiert: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Tool-Allowlists: </w:t>
      </w:r>
      <w:r>
        <w:rPr>
          <w:rFonts w:ascii="Arial" w:cs="Arial" w:eastAsia="Arial" w:hAnsi="Arial"/>
          <w:sz w:val="22"/>
          <w:szCs w:val="22"/>
        </w:rPr>
        <w:t xml:space="preserve">Jeder Agent hat eine explizite Liste erlaubter MCP-Tools. Alles andere wird blockiert.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Output-Sanitization: </w:t>
      </w:r>
      <w:r>
        <w:rPr>
          <w:rFonts w:ascii="Arial" w:cs="Arial" w:eastAsia="Arial" w:hAnsi="Arial"/>
          <w:sz w:val="22"/>
          <w:szCs w:val="22"/>
        </w:rPr>
        <w:t xml:space="preserve">MCP-Tool-Ergebnisse werden vor Einspeisung ins Agent-Kontextfenster validiert und sanitized.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Credential Isolation: </w:t>
      </w:r>
      <w:r>
        <w:rPr>
          <w:rFonts w:ascii="Arial" w:cs="Arial" w:eastAsia="Arial" w:hAnsi="Arial"/>
          <w:sz w:val="22"/>
          <w:szCs w:val="22"/>
        </w:rPr>
        <w:t xml:space="preserve">MCP-Server laufen in separaten Containern mit eigenem Credential-Store. Kein Agent hat direkten Zugriff auf Secrets.</w:t>
      </w:r>
    </w:p>
    <w:p>
      <w:r>
        <w:br w:type="page"/>
      </w:r>
    </w:p>
    <w:p>
      <w:pPr>
        <w:pStyle w:val="Heading1"/>
      </w:pPr>
      <w:r>
        <w:t xml:space="preserve">6. Entwicklungsplan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Der Entwicklungsplan ist in 4 Phasen gegliedert. Jede Phase liefert ein funktionsfähiges Inkrement und baut auf der vorherigen auf.</w:t>
      </w:r>
    </w:p>
    <w:p>
      <w:pPr>
        <w:spacing w:after="60"/>
      </w:pPr>
    </w:p>
    <w:p>
      <w:pPr>
        <w:pStyle w:val="Heading2"/>
      </w:pPr>
      <w:r>
        <w:t xml:space="preserve">6.1 Phase 1: Foundation (Wochen 1–6)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Ziel: </w:t>
      </w:r>
      <w:r>
        <w:rPr>
          <w:rFonts w:ascii="Arial" w:cs="Arial" w:eastAsia="Arial" w:hAnsi="Arial"/>
          <w:sz w:val="22"/>
          <w:szCs w:val="22"/>
        </w:rPr>
        <w:t xml:space="preserve">Basis-Infrastruktur mit einem funktionierenden Agent, Memory und Observability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800"/>
        <w:gridCol w:w="2926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Woche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Abnahmekriterium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ClawOrc Setup + Instance Profile System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ClawOrc läuft, verwaltet Docker-Container, REST-API erreichbar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gegen ClawOrc API listet/startet/stoppt Instanzen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Instance-Typ-System (OpenClaw, PicoClaw, AgentZero, Custom)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YAML-Profile für verschiedene Agent-Typen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verschiedene Agent-Typen startbar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Letta Server Deployment + Integration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Letta läuft als Container in ClawOrc, REST API verfügbar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erstellen, Memory-Block schreiben/lesen via API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+ Letta Memory Bridge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OpenClaw-Agent nutzt Letta für Core + Archival Memory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merkt sich Informationen über Session-Grenzen hinweg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5–6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Langfuse Setup + OTel Integration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Tracing für alle Agent-Schritte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 eines Agent-Workflows sichtbar in Langfuse UI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5–6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Basis-Dashboard (Grafana)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Infrastruktur- und Agent-Metriken sichtbar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Token-Verbrauch, Latenz, Fehlerrate live einsehbar</w:t>
            </w:r>
          </w:p>
        </w:tc>
      </w:tr>
    </w:tbl>
    <w:p>
      <w:pPr>
        <w:spacing w:after="60"/>
      </w:pPr>
    </w:p>
    <w:p>
      <w:pPr>
        <w:pBdr>
          <w:left w:val="single" w:color="2E86C1" w:sz="12"/>
        </w:pBdr>
        <w:shd w:fill="EBF5FB" w:val="clear"/>
        <w:spacing w:before="120" w:after="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Phase 1 Definition of Done</w:t>
      </w:r>
    </w:p>
    <w:p>
      <w:pPr>
        <w:pBdr>
          <w:left w:val="single" w:color="2E86C1" w:sz="12"/>
        </w:pBdr>
        <w:shd w:fill="EBF5FB" w:val="clear"/>
        <w:spacing w:after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Ein einzelner OpenClaw-Agent kann via ClawOrc gestartet werden, nutzt Letta für persistentes Memory, und alle Operationen sind in Langfuse nachvollziehbar.</w:t>
      </w:r>
    </w:p>
    <w:p>
      <w:pPr>
        <w:spacing w:after="120"/>
      </w:pPr>
    </w:p>
    <w:p>
      <w:pPr>
        <w:pStyle w:val="Heading2"/>
      </w:pPr>
      <w:r>
        <w:t xml:space="preserve">6.2 Phase 2: Multi-Agent Workflows (Wochen 7–12)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Ziel: </w:t>
      </w:r>
      <w:r>
        <w:rPr>
          <w:rFonts w:ascii="Arial" w:cs="Arial" w:eastAsia="Arial" w:hAnsi="Arial"/>
          <w:sz w:val="22"/>
          <w:szCs w:val="22"/>
        </w:rPr>
        <w:t xml:space="preserve">Koordinierte Agent-Teams mit Antfarm, Shared Memory und FinOps-Grundlagen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800"/>
        <w:gridCol w:w="2926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Woche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Abnahmekriterium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7–8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Antfarm Integration in ClawOrc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Antfarm-Workflows starten Agents innerhalb von ClawOrc-Instanzen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feature-dev Workflow läuft mit 3 Agent-Schritten durch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7–8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Memory Blocks + Handoff-Pattern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Agenten teilen Kontext über Letta Shared Blocks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B liest, was Agent A geschrieben hat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9–10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Integration (Webhooks → ClawOrc → Antfarm)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Trigger starten Workflows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Webhook → n8n → Antfarm feature-dev Workflow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9–10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Token-Budget System + Cost Tracking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Token-Limits pro Workflow, Cost-per-Task Logging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stoppt bei Token-Limit, Kosten in Grafana sichtbar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Tool Integration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rufen externe Tools via MCP auf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Git-Operationen, API-Calls via MCP Tools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Guard-Agent für Output Verification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Zwischen-Agent prüft Outputs auf Policy-Verletzungen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Prompt-Injection in Agent-Output wird erkannt und blockiert</w:t>
            </w:r>
          </w:p>
        </w:tc>
      </w:tr>
    </w:tbl>
    <w:p>
      <w:pPr>
        <w:spacing w:after="60"/>
      </w:pPr>
    </w:p>
    <w:p>
      <w:pPr>
        <w:pBdr>
          <w:left w:val="single" w:color="2E86C1" w:sz="12"/>
        </w:pBdr>
        <w:shd w:fill="EBF5FB" w:val="clear"/>
        <w:spacing w:before="120" w:after="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Phase 2 Definition of Done</w:t>
      </w:r>
    </w:p>
    <w:p>
      <w:pPr>
        <w:pBdr>
          <w:left w:val="single" w:color="2E86C1" w:sz="12"/>
        </w:pBdr>
        <w:shd w:fill="EBF5FB" w:val="clear"/>
        <w:spacing w:after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Ein Jira-Ticket triggert via n8n einen Antfarm-Workflow. 3–5 Agenten arbeiten sequentiell, teilen Kontext via Letta Shared Memory, und das Ergebnis (PR) wird erstellt. Kosten und Traces sind vollständig sichtbar.</w:t>
      </w:r>
    </w:p>
    <w:p>
      <w:pPr>
        <w:spacing w:after="120"/>
      </w:pPr>
    </w:p>
    <w:p>
      <w:pPr>
        <w:pStyle w:val="Heading2"/>
      </w:pPr>
      <w:r>
        <w:t xml:space="preserve">6.3 Phase 3: Edge &amp; Heterogenität (Wochen 13–18)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Ziel: </w:t>
      </w:r>
      <w:r>
        <w:rPr>
          <w:rFonts w:ascii="Arial" w:cs="Arial" w:eastAsia="Arial" w:hAnsi="Arial"/>
          <w:sz w:val="22"/>
          <w:szCs w:val="22"/>
        </w:rPr>
        <w:t xml:space="preserve">PicoClaw Edge-Devices, AgentZero RAG und A2A-Protokoll für Agent-zu-Agent-Kommunikation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800"/>
        <w:gridCol w:w="2926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Woche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Abnahmekriterium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13–14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ACP Gateway für PicoClaw Edge-Devices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PicoClaw-Agents kommunizieren via ACP mit NEXUS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Sensor-Daten von PicoClaw landen in Letta Archival Memory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13–14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AgentZero als MCP-Service wrappen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Kamiwaza RAG-Pipeline als MCP-Tool aufrufbar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OpenClaw-Agent ruft RAG-Suche via MCP auf, erhält Ergebnisse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15–16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A2A Protocol für Agent-Discovery + Delegation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registrieren sich via Agent Cards, delegieren Tasks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A entdeckt Agent B via A2A und delegiert Sub-Task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15–16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Model-Tiering (Opus/Sonnet/Haiku)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Automatische Modell-Zuweisung nach Agent-Rolle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Planner nutzt Opus, Executor nutzt Sonnet, Validator nutzt Haiku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17–18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Hardening (Trust Boundaries, Sandboxing)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Defense-in-Depth implementiert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Red-Team-Test: Prompt Injection in externem Dokument wird blockiert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17–18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AG-UI Dashboard (Echtzeit-Status)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Dashboard mit Live-Events aller Agents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Workflow-Fortschritt, Agent-Status, Token-Verbrauch live einsehbar</w:t>
            </w:r>
          </w:p>
        </w:tc>
      </w:tr>
    </w:tbl>
    <w:p>
      <w:pPr>
        <w:spacing w:after="60"/>
      </w:pPr>
    </w:p>
    <w:p>
      <w:pPr>
        <w:pBdr>
          <w:left w:val="single" w:color="2E86C1" w:sz="12"/>
        </w:pBdr>
        <w:shd w:fill="EBF5FB" w:val="clear"/>
        <w:spacing w:before="120" w:after="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Phase 3 Definition of Done</w:t>
      </w:r>
    </w:p>
    <w:p>
      <w:pPr>
        <w:pBdr>
          <w:left w:val="single" w:color="2E86C1" w:sz="12"/>
        </w:pBdr>
        <w:shd w:fill="EBF5FB" w:val="clear"/>
        <w:spacing w:after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Heterogene Agents (OpenClaw Cloud + PicoClaw Edge + AgentZero RAG) arbeiten koordiniert in Workflows. A2A ermöglicht dynamische Agent-Discovery. Security-Tests bestanden.</w:t>
      </w:r>
    </w:p>
    <w:p>
      <w:pPr>
        <w:spacing w:after="120"/>
      </w:pPr>
    </w:p>
    <w:p>
      <w:pPr>
        <w:pStyle w:val="Heading2"/>
      </w:pPr>
      <w:r>
        <w:t xml:space="preserve">6.4 Phase 4: Production Hardening (Wochen 19–24)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Ziel: </w:t>
      </w:r>
      <w:r>
        <w:rPr>
          <w:rFonts w:ascii="Arial" w:cs="Arial" w:eastAsia="Arial" w:hAnsi="Arial"/>
          <w:sz w:val="22"/>
          <w:szCs w:val="22"/>
        </w:rPr>
        <w:t xml:space="preserve">Produktionsreife: Resilience, HITL-Spektrum, Evaluierung und Dokumentation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800"/>
        <w:gridCol w:w="2926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Woche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Abnahmekriterium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19–20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Deadlock-Detection + Watchdog Service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Automatische Erkennung und Auflösung von Stuck-States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Simulierter Deadlock wird erkannt und aufgelöst in &lt;60s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19–20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Human-in-the-Loop Approval Flows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Konfigurierbares Autonomie-Spektrum pro Task-Typ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Kritischer Task pausiert für Human-Approval via Slack/Dashboard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21–22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Framework (Letta Evals)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Automatisierte Tests für Agent-Qualität und Memory-Performance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Regression-Tests laufen in CI/CD, blockieren bei Qualitätsabfall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21–22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Disaster Recovery + Backup-Strategie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Letta DB-Backups, ClawOrc State Recovery, n8n Workflow-Export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recovert nach Container-Crash mit Memory-Integrität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23–24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Testing + Performance Tuning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hält 50 gleichzeitige Workflows aus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Latenz &lt;5s pro Agent-Schritt bei Volllast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23–24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Dokumentation + Runbooks + Training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Ops-Handbuch, Troubleshooting-Guide, Architektur-Docs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Neuer Entwickler kann in 2 Tagen produktiv arbeiten</w:t>
            </w:r>
          </w:p>
        </w:tc>
      </w:tr>
    </w:tbl>
    <w:p>
      <w:pPr>
        <w:spacing w:after="60"/>
      </w:pPr>
    </w:p>
    <w:p>
      <w:pPr>
        <w:pBdr>
          <w:left w:val="single" w:color="2E86C1" w:sz="12"/>
        </w:pBdr>
        <w:shd w:fill="EBF5FB" w:val="clear"/>
        <w:spacing w:before="120" w:after="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Phase 4 Definition of Done</w:t>
      </w:r>
    </w:p>
    <w:p>
      <w:pPr>
        <w:pBdr>
          <w:left w:val="single" w:color="2E86C1" w:sz="12"/>
        </w:pBdr>
        <w:shd w:fill="EBF5FB" w:val="clear"/>
        <w:spacing w:after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System ist produktionsreif: 50 gleichzeitige Workflows, Deadlock-resilient, Security-gehärtet, vollständig beobachtbar, mit konfigurierter HITL-Steuerung. Dokumentation ermöglicht eigenständigen Betrieb.</w:t>
      </w:r>
    </w:p>
    <w:p>
      <w:r>
        <w:br w:type="page"/>
      </w:r>
    </w:p>
    <w:p>
      <w:pPr>
        <w:pStyle w:val="Heading1"/>
      </w:pPr>
      <w:r>
        <w:t xml:space="preserve">7. Timeline-Übersicht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226"/>
        <w:gridCol w:w="1800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Zeitraum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Kern-Deliverable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Risiko-Level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Wochen 1–6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Foundation: 1 Agent + Memory + Observability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● Niedrig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Wochen 7–12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Workflows + FinOps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● Mittel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Wochen 13–18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+ Heterogenität + Security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● Hoch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Wochen 19–24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Hardening + HITL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● Mittel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7.1 Kritischer Pfad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Der kritische Pfad verläuft durch: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ClawOrc Instance Profiles </w:t>
      </w:r>
      <w:r>
        <w:rPr>
          <w:rFonts w:ascii="Arial" w:cs="Arial" w:eastAsia="Arial" w:hAnsi="Arial"/>
          <w:sz w:val="22"/>
          <w:szCs w:val="22"/>
        </w:rPr>
        <w:t xml:space="preserve">(Phase 1) → Blockiert alles Weitere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Letta Memory Integration </w:t>
      </w:r>
      <w:r>
        <w:rPr>
          <w:rFonts w:ascii="Arial" w:cs="Arial" w:eastAsia="Arial" w:hAnsi="Arial"/>
          <w:sz w:val="22"/>
          <w:szCs w:val="22"/>
        </w:rPr>
        <w:t xml:space="preserve">(Phase 1) → Blockiert Multi-Agent Shared Memory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Antfarm + Shared Memory Handoff </w:t>
      </w:r>
      <w:r>
        <w:rPr>
          <w:rFonts w:ascii="Arial" w:cs="Arial" w:eastAsia="Arial" w:hAnsi="Arial"/>
          <w:sz w:val="22"/>
          <w:szCs w:val="22"/>
        </w:rPr>
        <w:t xml:space="preserve">(Phase 2) → Blockiert alle koordinierten Workflows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A2A Protocol + Agent Discovery </w:t>
      </w:r>
      <w:r>
        <w:rPr>
          <w:rFonts w:ascii="Arial" w:cs="Arial" w:eastAsia="Arial" w:hAnsi="Arial"/>
          <w:sz w:val="22"/>
          <w:szCs w:val="22"/>
        </w:rPr>
        <w:t xml:space="preserve">(Phase 3) → Blockiert heterogene Agent-Kommunikation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Hardening </w:t>
      </w:r>
      <w:r>
        <w:rPr>
          <w:rFonts w:ascii="Arial" w:cs="Arial" w:eastAsia="Arial" w:hAnsi="Arial"/>
          <w:sz w:val="22"/>
          <w:szCs w:val="22"/>
        </w:rPr>
        <w:t xml:space="preserve">(Phase 3) → Blockiert Produktions-Freigabe</w:t>
      </w:r>
    </w:p>
    <w:p>
      <w:pPr>
        <w:spacing w:after="120"/>
      </w:pPr>
    </w:p>
    <w:p>
      <w:pPr>
        <w:pStyle w:val="Heading2"/>
      </w:pPr>
      <w:r>
        <w:t xml:space="preserve">7.2 Risikomatrix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000"/>
        <w:gridCol w:w="4026"/>
      </w:tblGrid>
      <w:tr>
        <w:trPr>
          <w:tblHeader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Wahrscheinlichkeit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Letta API-Inkompatibilität mit OpenClaw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Früher PoC in Woche 3; Fallback: Custom Memory Service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Token-Kosten höher als budgetiert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Model-Tiering ab Phase 2; Hard-Limits von Tag 1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A2A-Protokoll noch zu unreif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Fallback: OpenClaw sessions_send für Agent-Kommunikation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Injection in Production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Kritisch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Defense-in-Depth ab Phase 2; Red-Team-Tests ab Phase 3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PicoClaw ACP-Bridge instabil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PicoClaw kann auch via HTTP/MQTT direkt an Letta schreiben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Over-Engineering / Feature Creep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Strikte Phase-Gates; DoD muss bestanden sein vor nächster Phase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Technologie-Stack Zusammenfassung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4026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Lizenz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ClawOrc (Go)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Leichtgewichtig (20MB), Container-Isolation, RBAC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Antfarm (TypeScript)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YAML-definierte Pipelines, SQLite, deterministische Abläufe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Agent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(TypeScript)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196k Stars, Multi-Channel, Skills-Platform, Browser-Control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Agent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PicoClaw (Go)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&lt;10MB RAM, $10 Hardware, Multi-Channel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Agent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AgentZero (Python)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Kamiwaza-Integration für verteilte Inferenz + Vektor-DBs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Letta (Python)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MemGPT-Architektur, Conversations API, Context Repos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(TypeScript)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 Code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700+ Konnektoren, Self-Hosted, Visual Workflow Builder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Langfuse + Grafana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 / AGPL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OTel-kompatibel, Self-Hosted, Framework-agnostisch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Vektor-DB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(PostgreSQL)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Integriert mit Letta, kein separater Service nötig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Bus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NATS / Redis Streams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Für async Events zwischen Schichten; MQTT für Edge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Protokolle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+ A2A + ACP + AG-UI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Standard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Foundation Standards; keine proprietären Protokolle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8.1 Hardware-Anforderungen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6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Umgebung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Kosten/Monat (ca.)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(1 Agent)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Cores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GB SSD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€30–50 (VPS)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(5 Agents)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Cores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GB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GB SSD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€80–150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(20 Agents)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16+ Cores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64+ GB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GB SSD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€200–400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(PicoClaw)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Core RISC-V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MB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 SD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€10 einmalig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Erfolgskriterien &amp; KPIs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 (Phase 2)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 (Phase 4)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Messmethode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Workflow-Erfolgsrate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&gt;70%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&gt;90%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Antfarm Completion-Rate / Langfuse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per Task (Durchschnitt)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&lt;$0.50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&lt;$0.25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Token-Budget-Tracking / Grafana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Agent-Schritt-Latenz (p95)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&lt;10s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 / Langfuse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Memory-Retrieval Accuracy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&gt;80%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&gt;95%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Letta Evals / Custom Benchmarks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(Prompt Injection Block Rate)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&gt;80%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&gt;95%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Red-Team-Tests / Guard-Agent Logs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MTTR (Mean Time to Recovery)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 Min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 Min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Watchdog + Grafana Alerting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Gleichzeitige Workflows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Tests / ClawOrc Metrics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 Nächste Schritte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Sofort: </w:t>
      </w:r>
      <w:r>
        <w:rPr>
          <w:rFonts w:ascii="Arial" w:cs="Arial" w:eastAsia="Arial" w:hAnsi="Arial"/>
          <w:sz w:val="22"/>
          <w:szCs w:val="22"/>
        </w:rPr>
        <w:t xml:space="preserve">ClawOrc forken, Instance Profile System implementieren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Woche 1: </w:t>
      </w:r>
      <w:r>
        <w:rPr>
          <w:rFonts w:ascii="Arial" w:cs="Arial" w:eastAsia="Arial" w:hAnsi="Arial"/>
          <w:sz w:val="22"/>
          <w:szCs w:val="22"/>
        </w:rPr>
        <w:t xml:space="preserve">Letta Server in Docker aufsetzen, API-Verbindung testen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Woche 2: </w:t>
      </w:r>
      <w:r>
        <w:rPr>
          <w:rFonts w:ascii="Arial" w:cs="Arial" w:eastAsia="Arial" w:hAnsi="Arial"/>
          <w:sz w:val="22"/>
          <w:szCs w:val="22"/>
        </w:rPr>
        <w:t xml:space="preserve">OpenClaw + Letta Memory Bridge: Erster Agent mit persistentem Gedächtnis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Woche 3: </w:t>
      </w:r>
      <w:r>
        <w:rPr>
          <w:rFonts w:ascii="Arial" w:cs="Arial" w:eastAsia="Arial" w:hAnsi="Arial"/>
          <w:sz w:val="22"/>
          <w:szCs w:val="22"/>
        </w:rPr>
        <w:t xml:space="preserve">Langfuse aufsetzen, OTel-Tracing für OpenClaw aktivieren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Woche 4: </w:t>
      </w:r>
      <w:r>
        <w:rPr>
          <w:rFonts w:ascii="Arial" w:cs="Arial" w:eastAsia="Arial" w:hAnsi="Arial"/>
          <w:sz w:val="22"/>
          <w:szCs w:val="22"/>
        </w:rPr>
        <w:t xml:space="preserve">Erster End-to-End-Test: Manuell getriggerter Workflow mit einem Agent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Woche 5–6: </w:t>
      </w:r>
      <w:r>
        <w:rPr>
          <w:rFonts w:ascii="Arial" w:cs="Arial" w:eastAsia="Arial" w:hAnsi="Arial"/>
          <w:sz w:val="22"/>
          <w:szCs w:val="22"/>
        </w:rPr>
        <w:t xml:space="preserve">Grafana-Dashboard, Token-Tracking, Phase 1 DoD-Prüfung</w:t>
      </w:r>
    </w:p>
    <w:p>
      <w:pPr>
        <w:spacing w:after="200"/>
      </w:pPr>
    </w:p>
    <w:p>
      <w:pPr>
        <w:pBdr>
          <w:top w:val="single" w:color="2E86C1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Ende des Dokuments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Seite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NEXUS – Multi-Agent Orchestration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C1" w:sz="4" w:space="4"/>
      </w:pBd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2026-02-16T00:05:08.559Z</dcterms:created>
  <dcterms:modified xsi:type="dcterms:W3CDTF">2026-02-16T00:05:08.560Z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