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3D" w:rsidRPr="004659F0" w:rsidRDefault="00225E25">
      <w:pPr>
        <w:rPr>
          <w:b/>
          <w:sz w:val="28"/>
          <w:szCs w:val="28"/>
        </w:rPr>
      </w:pPr>
      <w:r w:rsidRPr="004659F0">
        <w:rPr>
          <w:b/>
          <w:sz w:val="28"/>
          <w:szCs w:val="28"/>
        </w:rPr>
        <w:t xml:space="preserve">ATMega32 </w:t>
      </w:r>
      <w:proofErr w:type="spellStart"/>
      <w:r w:rsidRPr="004659F0">
        <w:rPr>
          <w:b/>
          <w:sz w:val="28"/>
          <w:szCs w:val="28"/>
        </w:rPr>
        <w:t>Booloader</w:t>
      </w:r>
      <w:proofErr w:type="spellEnd"/>
    </w:p>
    <w:p w:rsidR="004659F0" w:rsidRPr="004659F0" w:rsidRDefault="004659F0">
      <w:pPr>
        <w:rPr>
          <w:b/>
        </w:rPr>
      </w:pPr>
      <w:r w:rsidRPr="004659F0">
        <w:rPr>
          <w:b/>
        </w:rPr>
        <w:t xml:space="preserve">Berechnung der </w:t>
      </w:r>
      <w:proofErr w:type="spellStart"/>
      <w:r w:rsidRPr="004659F0">
        <w:rPr>
          <w:b/>
        </w:rPr>
        <w:t>section</w:t>
      </w:r>
      <w:proofErr w:type="spellEnd"/>
      <w:r w:rsidRPr="004659F0">
        <w:rPr>
          <w:b/>
        </w:rPr>
        <w:t>-start Parameter</w:t>
      </w:r>
    </w:p>
    <w:p w:rsidR="004659F0" w:rsidRDefault="004659F0">
      <w:proofErr w:type="spellStart"/>
      <w:r>
        <w:t>Based</w:t>
      </w:r>
      <w:proofErr w:type="spellEnd"/>
      <w:r>
        <w:t xml:space="preserve"> on </w:t>
      </w:r>
      <w:r w:rsidRPr="004659F0">
        <w:t>http://www.mikrocontroller.net/articles/AVR_Bootloader_in_C_-_eine_einfache_Anleitung</w:t>
      </w:r>
    </w:p>
    <w:p w:rsidR="004659F0" w:rsidRDefault="004659F0">
      <w:r>
        <w:t>Angepasst auf ATMega32 – 05.09.2016 – Dieter Lambrecht</w:t>
      </w:r>
    </w:p>
    <w:p w:rsidR="00A60082" w:rsidRDefault="005D3E3D">
      <w:r>
        <w:rPr>
          <w:noProof/>
          <w:lang w:eastAsia="de-DE"/>
        </w:rPr>
        <w:drawing>
          <wp:inline distT="0" distB="0" distL="0" distR="0" wp14:anchorId="2DF0697D" wp14:editId="0AFDC60C">
            <wp:extent cx="5183746" cy="22897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746" cy="22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3D" w:rsidRPr="004659F0" w:rsidRDefault="005D3E3D">
      <w:pPr>
        <w:rPr>
          <w:rFonts w:ascii="Arial" w:hAnsi="Arial" w:cs="Arial"/>
          <w:sz w:val="20"/>
          <w:szCs w:val="20"/>
        </w:rPr>
      </w:pPr>
      <w:r w:rsidRPr="004659F0">
        <w:rPr>
          <w:rFonts w:ascii="Arial" w:hAnsi="Arial" w:cs="Arial"/>
          <w:sz w:val="20"/>
          <w:szCs w:val="20"/>
        </w:rPr>
        <w:t xml:space="preserve">Um die Tabelle zu verstehen muss man wissen, dass der Flash-Speicher intern in sogenannten </w:t>
      </w:r>
      <w:r w:rsidRPr="004659F0">
        <w:rPr>
          <w:rFonts w:ascii="Arial" w:hAnsi="Arial" w:cs="Arial"/>
          <w:i/>
          <w:iCs/>
          <w:sz w:val="20"/>
          <w:szCs w:val="20"/>
        </w:rPr>
        <w:t>Pages</w:t>
      </w:r>
      <w:r w:rsidRPr="004659F0">
        <w:rPr>
          <w:rFonts w:ascii="Arial" w:hAnsi="Arial" w:cs="Arial"/>
          <w:sz w:val="20"/>
          <w:szCs w:val="20"/>
        </w:rPr>
        <w:t xml:space="preserve"> (Seiten) organisiert ist. Die Multiplikation der </w:t>
      </w:r>
      <w:r w:rsidRPr="004659F0">
        <w:rPr>
          <w:rFonts w:ascii="Arial" w:hAnsi="Arial" w:cs="Arial"/>
          <w:i/>
          <w:iCs/>
          <w:sz w:val="20"/>
          <w:szCs w:val="20"/>
        </w:rPr>
        <w:t>Page</w:t>
      </w:r>
      <w:r w:rsidRPr="004659F0">
        <w:rPr>
          <w:rFonts w:ascii="Arial" w:hAnsi="Arial" w:cs="Arial"/>
          <w:sz w:val="20"/>
          <w:szCs w:val="20"/>
        </w:rPr>
        <w:t xml:space="preserve">-Größe mit der Anzahl der </w:t>
      </w:r>
      <w:r w:rsidRPr="004659F0">
        <w:rPr>
          <w:rFonts w:ascii="Arial" w:hAnsi="Arial" w:cs="Arial"/>
          <w:i/>
          <w:iCs/>
          <w:sz w:val="20"/>
          <w:szCs w:val="20"/>
        </w:rPr>
        <w:t>Pages</w:t>
      </w:r>
      <w:r w:rsidRPr="004659F0">
        <w:rPr>
          <w:rFonts w:ascii="Arial" w:hAnsi="Arial" w:cs="Arial"/>
          <w:sz w:val="20"/>
          <w:szCs w:val="20"/>
        </w:rPr>
        <w:t xml:space="preserve"> ergibt die Speichergröße. Die Größe einer </w:t>
      </w:r>
      <w:r w:rsidRPr="004659F0">
        <w:rPr>
          <w:rFonts w:ascii="Arial" w:hAnsi="Arial" w:cs="Arial"/>
          <w:i/>
          <w:iCs/>
          <w:sz w:val="20"/>
          <w:szCs w:val="20"/>
        </w:rPr>
        <w:t>Page</w:t>
      </w:r>
      <w:r w:rsidRPr="004659F0">
        <w:rPr>
          <w:rFonts w:ascii="Arial" w:hAnsi="Arial" w:cs="Arial"/>
          <w:sz w:val="20"/>
          <w:szCs w:val="20"/>
        </w:rPr>
        <w:t xml:space="preserve"> steht im Datenblatt und ist in </w:t>
      </w:r>
      <w:r w:rsidRPr="004659F0">
        <w:rPr>
          <w:rFonts w:ascii="Arial" w:hAnsi="Arial" w:cs="Arial"/>
          <w:i/>
          <w:iCs/>
          <w:sz w:val="20"/>
          <w:szCs w:val="20"/>
        </w:rPr>
        <w:t>Words</w:t>
      </w:r>
      <w:r w:rsidRPr="004659F0">
        <w:rPr>
          <w:rFonts w:ascii="Arial" w:hAnsi="Arial" w:cs="Arial"/>
          <w:sz w:val="20"/>
          <w:szCs w:val="20"/>
        </w:rPr>
        <w:t xml:space="preserve"> - also Datenworte - angegeben. Ein Datenwort entspricht zwei Bytes. </w:t>
      </w:r>
      <w:r w:rsidRPr="004659F0">
        <w:rPr>
          <w:rFonts w:ascii="Arial" w:hAnsi="Arial" w:cs="Arial"/>
          <w:b/>
          <w:bCs/>
          <w:i/>
          <w:iCs/>
          <w:sz w:val="20"/>
          <w:szCs w:val="20"/>
        </w:rPr>
        <w:t>Hier offenbart sich eine Tücke des Datenblatts: Alle Speicherbezüge und Adressen sind in Datenworten (also immer 2 Bytes) angegeben!</w:t>
      </w:r>
      <w:r w:rsidRPr="004659F0">
        <w:rPr>
          <w:rFonts w:ascii="Arial" w:hAnsi="Arial" w:cs="Arial"/>
          <w:sz w:val="20"/>
          <w:szCs w:val="20"/>
        </w:rPr>
        <w:t xml:space="preserve"> Aus der Tabelle erfahren wir auch, dass man mit den beiden </w:t>
      </w:r>
      <w:proofErr w:type="spellStart"/>
      <w:r w:rsidRPr="004659F0">
        <w:rPr>
          <w:rFonts w:ascii="Arial" w:hAnsi="Arial" w:cs="Arial"/>
          <w:sz w:val="20"/>
          <w:szCs w:val="20"/>
        </w:rPr>
        <w:t>Fuses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</w:t>
      </w:r>
      <w:r w:rsidRPr="004659F0">
        <w:rPr>
          <w:rFonts w:ascii="Arial" w:hAnsi="Arial" w:cs="Arial"/>
          <w:b/>
          <w:bCs/>
          <w:sz w:val="20"/>
          <w:szCs w:val="20"/>
        </w:rPr>
        <w:t>BOOTSZ0</w:t>
      </w:r>
      <w:r w:rsidRPr="004659F0">
        <w:rPr>
          <w:rFonts w:ascii="Arial" w:hAnsi="Arial" w:cs="Arial"/>
          <w:sz w:val="20"/>
          <w:szCs w:val="20"/>
        </w:rPr>
        <w:t xml:space="preserve"> und </w:t>
      </w:r>
      <w:r w:rsidRPr="004659F0">
        <w:rPr>
          <w:rFonts w:ascii="Arial" w:hAnsi="Arial" w:cs="Arial"/>
          <w:b/>
          <w:bCs/>
          <w:sz w:val="20"/>
          <w:szCs w:val="20"/>
        </w:rPr>
        <w:t>BOOTSZ1</w:t>
      </w:r>
      <w:r w:rsidRPr="004659F0">
        <w:rPr>
          <w:rFonts w:ascii="Arial" w:hAnsi="Arial" w:cs="Arial"/>
          <w:sz w:val="20"/>
          <w:szCs w:val="20"/>
        </w:rPr>
        <w:t xml:space="preserve"> die Größe des </w:t>
      </w:r>
      <w:proofErr w:type="spellStart"/>
      <w:r w:rsidRPr="004659F0">
        <w:rPr>
          <w:rFonts w:ascii="Arial" w:hAnsi="Arial" w:cs="Arial"/>
          <w:sz w:val="20"/>
          <w:szCs w:val="20"/>
        </w:rPr>
        <w:t>Bootloaderbereichs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einstellen kann. Eine weitere Tabelle aus dem Atmega32-Datenblatt gibt Auskunft über die Aufteilung der Pages und die Anzahl der Datenworte einer Page.</w:t>
      </w:r>
    </w:p>
    <w:p w:rsidR="005D3E3D" w:rsidRDefault="005D3E3D">
      <w:r>
        <w:rPr>
          <w:noProof/>
          <w:lang w:eastAsia="de-DE"/>
        </w:rPr>
        <w:drawing>
          <wp:inline distT="0" distB="0" distL="0" distR="0" wp14:anchorId="2193AB37" wp14:editId="1E57950B">
            <wp:extent cx="5175795" cy="77120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795" cy="7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3D" w:rsidRPr="004659F0" w:rsidRDefault="005D3E3D" w:rsidP="005D3E3D">
      <w:pPr>
        <w:pStyle w:val="StandardWeb"/>
        <w:rPr>
          <w:rFonts w:ascii="Arial" w:hAnsi="Arial" w:cs="Arial"/>
          <w:sz w:val="20"/>
          <w:szCs w:val="20"/>
        </w:rPr>
      </w:pPr>
      <w:r w:rsidRPr="004659F0">
        <w:rPr>
          <w:rFonts w:ascii="Arial" w:hAnsi="Arial" w:cs="Arial"/>
          <w:sz w:val="20"/>
          <w:szCs w:val="20"/>
        </w:rPr>
        <w:t xml:space="preserve">Aus der Tabelle ergibt sich, dass die Größe einer </w:t>
      </w:r>
      <w:r w:rsidRPr="004659F0">
        <w:rPr>
          <w:rFonts w:ascii="Arial" w:hAnsi="Arial" w:cs="Arial"/>
          <w:i/>
          <w:iCs/>
          <w:sz w:val="20"/>
          <w:szCs w:val="20"/>
        </w:rPr>
        <w:t>Page</w:t>
      </w:r>
      <w:r w:rsidRPr="004659F0">
        <w:rPr>
          <w:rFonts w:ascii="Arial" w:hAnsi="Arial" w:cs="Arial"/>
          <w:sz w:val="20"/>
          <w:szCs w:val="20"/>
        </w:rPr>
        <w:t xml:space="preserve"> des verwendeten Atmega32 64 </w:t>
      </w:r>
      <w:r w:rsidRPr="004659F0">
        <w:rPr>
          <w:rFonts w:ascii="Arial" w:hAnsi="Arial" w:cs="Arial"/>
          <w:i/>
          <w:iCs/>
          <w:sz w:val="20"/>
          <w:szCs w:val="20"/>
        </w:rPr>
        <w:t>Words</w:t>
      </w:r>
      <w:r w:rsidRPr="004659F0">
        <w:rPr>
          <w:rFonts w:ascii="Arial" w:hAnsi="Arial" w:cs="Arial"/>
          <w:sz w:val="20"/>
          <w:szCs w:val="20"/>
        </w:rPr>
        <w:t xml:space="preserve"> - also 128 Byte sind. Insgesamt gibt es 256 </w:t>
      </w:r>
      <w:r w:rsidRPr="004659F0">
        <w:rPr>
          <w:rFonts w:ascii="Arial" w:hAnsi="Arial" w:cs="Arial"/>
          <w:i/>
          <w:iCs/>
          <w:sz w:val="20"/>
          <w:szCs w:val="20"/>
        </w:rPr>
        <w:t>Pages</w:t>
      </w:r>
      <w:r w:rsidRPr="004659F0">
        <w:rPr>
          <w:rFonts w:ascii="Arial" w:hAnsi="Arial" w:cs="Arial"/>
          <w:sz w:val="20"/>
          <w:szCs w:val="20"/>
        </w:rPr>
        <w:t xml:space="preserve">, damit ergibt sich nach Adam Riese 256 * 128 = 32768 Byte, also 32 </w:t>
      </w:r>
      <w:proofErr w:type="spellStart"/>
      <w:r w:rsidRPr="004659F0">
        <w:rPr>
          <w:rFonts w:ascii="Arial" w:hAnsi="Arial" w:cs="Arial"/>
          <w:sz w:val="20"/>
          <w:szCs w:val="20"/>
        </w:rPr>
        <w:t>Kbytes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. In unserem späteren Codebeispiel soll die Größe des </w:t>
      </w:r>
      <w:proofErr w:type="spellStart"/>
      <w:r w:rsidRPr="004659F0">
        <w:rPr>
          <w:rFonts w:ascii="Arial" w:hAnsi="Arial" w:cs="Arial"/>
          <w:sz w:val="20"/>
          <w:szCs w:val="20"/>
        </w:rPr>
        <w:t>Bootloaderbereichs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auf 1024 </w:t>
      </w:r>
      <w:proofErr w:type="spellStart"/>
      <w:r w:rsidRPr="004659F0">
        <w:rPr>
          <w:rFonts w:ascii="Arial" w:hAnsi="Arial" w:cs="Arial"/>
          <w:i/>
          <w:iCs/>
          <w:sz w:val="20"/>
          <w:szCs w:val="20"/>
        </w:rPr>
        <w:t>words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- also 2048 Bytes gestellt werden (</w:t>
      </w:r>
      <w:r w:rsidRPr="004659F0">
        <w:rPr>
          <w:rFonts w:ascii="Arial" w:hAnsi="Arial" w:cs="Arial"/>
          <w:b/>
          <w:bCs/>
          <w:sz w:val="20"/>
          <w:szCs w:val="20"/>
        </w:rPr>
        <w:t>BOOTSZ0=0</w:t>
      </w:r>
      <w:r w:rsidRPr="004659F0">
        <w:rPr>
          <w:rFonts w:ascii="Arial" w:hAnsi="Arial" w:cs="Arial"/>
          <w:sz w:val="20"/>
          <w:szCs w:val="20"/>
        </w:rPr>
        <w:t xml:space="preserve"> und </w:t>
      </w:r>
      <w:r w:rsidRPr="004659F0">
        <w:rPr>
          <w:rFonts w:ascii="Arial" w:hAnsi="Arial" w:cs="Arial"/>
          <w:b/>
          <w:bCs/>
          <w:sz w:val="20"/>
          <w:szCs w:val="20"/>
        </w:rPr>
        <w:t>BOOTSZ1=0</w:t>
      </w:r>
      <w:r w:rsidRPr="004659F0">
        <w:rPr>
          <w:rFonts w:ascii="Arial" w:hAnsi="Arial" w:cs="Arial"/>
          <w:sz w:val="20"/>
          <w:szCs w:val="20"/>
        </w:rPr>
        <w:t>). Nun können wir ausrechnen, in welcher Flash-</w:t>
      </w:r>
      <w:r w:rsidRPr="004659F0">
        <w:rPr>
          <w:rFonts w:ascii="Arial" w:hAnsi="Arial" w:cs="Arial"/>
          <w:i/>
          <w:iCs/>
          <w:sz w:val="20"/>
          <w:szCs w:val="20"/>
        </w:rPr>
        <w:t>Page</w:t>
      </w:r>
      <w:r w:rsidRPr="004659F0">
        <w:rPr>
          <w:rFonts w:ascii="Arial" w:hAnsi="Arial" w:cs="Arial"/>
          <w:sz w:val="20"/>
          <w:szCs w:val="20"/>
        </w:rPr>
        <w:t xml:space="preserve"> bzw. an welcher Flash-Adresse der </w:t>
      </w:r>
      <w:proofErr w:type="spellStart"/>
      <w:r w:rsidRPr="004659F0">
        <w:rPr>
          <w:rFonts w:ascii="Arial" w:hAnsi="Arial" w:cs="Arial"/>
          <w:sz w:val="20"/>
          <w:szCs w:val="20"/>
        </w:rPr>
        <w:t>Bootloaderbereich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beginnt: Er beginnt in der </w:t>
      </w:r>
      <w:r w:rsidR="00230CAA" w:rsidRPr="004659F0">
        <w:rPr>
          <w:rFonts w:ascii="Arial" w:hAnsi="Arial" w:cs="Arial"/>
          <w:sz w:val="20"/>
          <w:szCs w:val="20"/>
        </w:rPr>
        <w:t>192</w:t>
      </w:r>
      <w:r w:rsidRPr="004659F0">
        <w:rPr>
          <w:rFonts w:ascii="Arial" w:hAnsi="Arial" w:cs="Arial"/>
          <w:sz w:val="20"/>
          <w:szCs w:val="20"/>
        </w:rPr>
        <w:t xml:space="preserve"> </w:t>
      </w:r>
      <w:r w:rsidRPr="004659F0">
        <w:rPr>
          <w:rFonts w:ascii="Arial" w:hAnsi="Arial" w:cs="Arial"/>
          <w:i/>
          <w:iCs/>
          <w:sz w:val="20"/>
          <w:szCs w:val="20"/>
        </w:rPr>
        <w:t>Page</w:t>
      </w:r>
      <w:r w:rsidR="00230CAA" w:rsidRPr="004659F0">
        <w:rPr>
          <w:rFonts w:ascii="Arial" w:hAnsi="Arial" w:cs="Arial"/>
          <w:sz w:val="20"/>
          <w:szCs w:val="20"/>
        </w:rPr>
        <w:t xml:space="preserve"> (256 - 65</w:t>
      </w:r>
      <w:r w:rsidRPr="004659F0">
        <w:rPr>
          <w:rFonts w:ascii="Arial" w:hAnsi="Arial" w:cs="Arial"/>
          <w:sz w:val="20"/>
          <w:szCs w:val="20"/>
        </w:rPr>
        <w:t xml:space="preserve">) an </w:t>
      </w:r>
      <w:r w:rsidRPr="004659F0">
        <w:rPr>
          <w:rFonts w:ascii="Arial" w:hAnsi="Arial" w:cs="Arial"/>
          <w:i/>
          <w:iCs/>
          <w:sz w:val="20"/>
          <w:szCs w:val="20"/>
        </w:rPr>
        <w:t>Word</w:t>
      </w:r>
      <w:r w:rsidRPr="004659F0">
        <w:rPr>
          <w:rFonts w:ascii="Arial" w:hAnsi="Arial" w:cs="Arial"/>
          <w:sz w:val="20"/>
          <w:szCs w:val="20"/>
        </w:rPr>
        <w:t>-Adresse 0x</w:t>
      </w:r>
      <w:r w:rsidR="00230CAA" w:rsidRPr="004659F0">
        <w:rPr>
          <w:rFonts w:ascii="Arial" w:hAnsi="Arial" w:cs="Arial"/>
          <w:sz w:val="20"/>
          <w:szCs w:val="20"/>
        </w:rPr>
        <w:t>3</w:t>
      </w:r>
      <w:r w:rsidRPr="004659F0">
        <w:rPr>
          <w:rFonts w:ascii="Arial" w:hAnsi="Arial" w:cs="Arial"/>
          <w:sz w:val="20"/>
          <w:szCs w:val="20"/>
        </w:rPr>
        <w:t>C00, also Byteadresse 0x</w:t>
      </w:r>
      <w:r w:rsidR="00230CAA" w:rsidRPr="004659F0">
        <w:rPr>
          <w:rFonts w:ascii="Arial" w:hAnsi="Arial" w:cs="Arial"/>
          <w:sz w:val="20"/>
          <w:szCs w:val="20"/>
        </w:rPr>
        <w:t>3</w:t>
      </w:r>
      <w:r w:rsidRPr="004659F0">
        <w:rPr>
          <w:rFonts w:ascii="Arial" w:hAnsi="Arial" w:cs="Arial"/>
          <w:sz w:val="20"/>
          <w:szCs w:val="20"/>
        </w:rPr>
        <w:t>C00 * 2 = 0x</w:t>
      </w:r>
      <w:r w:rsidR="00230CAA" w:rsidRPr="004659F0">
        <w:rPr>
          <w:rFonts w:ascii="Arial" w:hAnsi="Arial" w:cs="Arial"/>
          <w:sz w:val="20"/>
          <w:szCs w:val="20"/>
        </w:rPr>
        <w:t>7</w:t>
      </w:r>
      <w:r w:rsidRPr="004659F0">
        <w:rPr>
          <w:rFonts w:ascii="Arial" w:hAnsi="Arial" w:cs="Arial"/>
          <w:sz w:val="20"/>
          <w:szCs w:val="20"/>
        </w:rPr>
        <w:t xml:space="preserve">800. Dies ist die exakte Startadresse unseres </w:t>
      </w:r>
      <w:proofErr w:type="spellStart"/>
      <w:r w:rsidRPr="004659F0">
        <w:rPr>
          <w:rFonts w:ascii="Arial" w:hAnsi="Arial" w:cs="Arial"/>
          <w:sz w:val="20"/>
          <w:szCs w:val="20"/>
        </w:rPr>
        <w:t>Bootloaderbereiches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. </w:t>
      </w:r>
    </w:p>
    <w:p w:rsidR="005D3E3D" w:rsidRPr="004659F0" w:rsidRDefault="005D3E3D" w:rsidP="005D3E3D">
      <w:pPr>
        <w:pStyle w:val="StandardWeb"/>
        <w:rPr>
          <w:rFonts w:ascii="Arial" w:hAnsi="Arial" w:cs="Arial"/>
          <w:sz w:val="20"/>
          <w:szCs w:val="20"/>
        </w:rPr>
      </w:pPr>
      <w:r w:rsidRPr="004659F0">
        <w:rPr>
          <w:rFonts w:ascii="Arial" w:hAnsi="Arial" w:cs="Arial"/>
          <w:sz w:val="20"/>
          <w:szCs w:val="20"/>
        </w:rPr>
        <w:t>Weiter oben wurde die Frage gestellt, woher der AVR weiß, an welcher Stelle (entweder 0x0000 oder in unserem Fall 0x</w:t>
      </w:r>
      <w:r w:rsidR="00230CAA" w:rsidRPr="004659F0">
        <w:rPr>
          <w:rFonts w:ascii="Arial" w:hAnsi="Arial" w:cs="Arial"/>
          <w:sz w:val="20"/>
          <w:szCs w:val="20"/>
        </w:rPr>
        <w:t>7</w:t>
      </w:r>
      <w:r w:rsidRPr="004659F0">
        <w:rPr>
          <w:rFonts w:ascii="Arial" w:hAnsi="Arial" w:cs="Arial"/>
          <w:sz w:val="20"/>
          <w:szCs w:val="20"/>
        </w:rPr>
        <w:t xml:space="preserve">800) er nach dem </w:t>
      </w:r>
      <w:proofErr w:type="spellStart"/>
      <w:r w:rsidRPr="004659F0">
        <w:rPr>
          <w:rFonts w:ascii="Arial" w:hAnsi="Arial" w:cs="Arial"/>
          <w:sz w:val="20"/>
          <w:szCs w:val="20"/>
        </w:rPr>
        <w:t>Reset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starten soll. Um dem AVR dies mitzuteilen, ist eine weitere </w:t>
      </w:r>
      <w:proofErr w:type="spellStart"/>
      <w:r w:rsidRPr="004659F0">
        <w:rPr>
          <w:rFonts w:ascii="Arial" w:hAnsi="Arial" w:cs="Arial"/>
          <w:sz w:val="20"/>
          <w:szCs w:val="20"/>
        </w:rPr>
        <w:t>Fuse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 nötig - die </w:t>
      </w:r>
      <w:r w:rsidRPr="004659F0">
        <w:rPr>
          <w:rFonts w:ascii="Arial" w:hAnsi="Arial" w:cs="Arial"/>
          <w:b/>
          <w:bCs/>
          <w:sz w:val="20"/>
          <w:szCs w:val="20"/>
        </w:rPr>
        <w:t>BOOTRST</w:t>
      </w:r>
      <w:r w:rsidRPr="004659F0">
        <w:rPr>
          <w:rFonts w:ascii="Arial" w:hAnsi="Arial" w:cs="Arial"/>
          <w:sz w:val="20"/>
          <w:szCs w:val="20"/>
        </w:rPr>
        <w:t>-</w:t>
      </w:r>
      <w:proofErr w:type="spellStart"/>
      <w:r w:rsidRPr="004659F0">
        <w:rPr>
          <w:rFonts w:ascii="Arial" w:hAnsi="Arial" w:cs="Arial"/>
          <w:sz w:val="20"/>
          <w:szCs w:val="20"/>
        </w:rPr>
        <w:t>Fuse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. Eine weitere Tabelle aus dem Atmega88-Datenblatt gibt Auskunft über diese </w:t>
      </w:r>
      <w:proofErr w:type="spellStart"/>
      <w:r w:rsidRPr="004659F0">
        <w:rPr>
          <w:rFonts w:ascii="Arial" w:hAnsi="Arial" w:cs="Arial"/>
          <w:sz w:val="20"/>
          <w:szCs w:val="20"/>
        </w:rPr>
        <w:t>Fuse</w:t>
      </w:r>
      <w:proofErr w:type="spellEnd"/>
      <w:r w:rsidRPr="004659F0">
        <w:rPr>
          <w:rFonts w:ascii="Arial" w:hAnsi="Arial" w:cs="Arial"/>
          <w:sz w:val="20"/>
          <w:szCs w:val="20"/>
        </w:rPr>
        <w:t xml:space="preserve">. </w:t>
      </w:r>
    </w:p>
    <w:p w:rsidR="004659F0" w:rsidRDefault="004659F0" w:rsidP="00225E25"/>
    <w:p w:rsidR="004659F0" w:rsidRPr="004659F0" w:rsidRDefault="004659F0" w:rsidP="00225E25">
      <w:pPr>
        <w:rPr>
          <w:b/>
          <w:u w:val="single"/>
        </w:rPr>
      </w:pPr>
      <w:r w:rsidRPr="004659F0">
        <w:rPr>
          <w:b/>
          <w:u w:val="single"/>
        </w:rPr>
        <w:t>Ergebnisse:</w:t>
      </w:r>
    </w:p>
    <w:p w:rsidR="00225E25" w:rsidRDefault="00225E25" w:rsidP="00225E25">
      <w:proofErr w:type="spellStart"/>
      <w:r>
        <w:t>Bootloader</w:t>
      </w:r>
      <w:proofErr w:type="spellEnd"/>
      <w:r>
        <w:t xml:space="preserve"> .</w:t>
      </w:r>
      <w:proofErr w:type="spellStart"/>
      <w:r>
        <w:t>text</w:t>
      </w:r>
      <w:proofErr w:type="spellEnd"/>
      <w:r>
        <w:t xml:space="preserve"> für 1024</w:t>
      </w:r>
      <w:r w:rsidR="00230CAA">
        <w:t>= 0x7800</w:t>
      </w:r>
      <w:r>
        <w:tab/>
      </w:r>
      <w:proofErr w:type="gramStart"/>
      <w:r>
        <w:t>(.</w:t>
      </w:r>
      <w:proofErr w:type="spellStart"/>
      <w:r>
        <w:t>version</w:t>
      </w:r>
      <w:proofErr w:type="spellEnd"/>
      <w:proofErr w:type="gramEnd"/>
      <w:r>
        <w:t xml:space="preserve"> = 2bytes vom Ende 1024bytes=</w:t>
      </w:r>
      <w:proofErr w:type="spellStart"/>
      <w:r>
        <w:t>startadresse</w:t>
      </w:r>
      <w:proofErr w:type="spellEnd"/>
      <w:r>
        <w:t xml:space="preserve"> + 1022)</w:t>
      </w:r>
    </w:p>
    <w:p w:rsidR="00225E25" w:rsidRDefault="00225E25">
      <w:pPr>
        <w:rPr>
          <w:b/>
        </w:rPr>
      </w:pPr>
      <w:r w:rsidRPr="00225E25">
        <w:rPr>
          <w:b/>
        </w:rPr>
        <w:t>-</w:t>
      </w:r>
      <w:proofErr w:type="spellStart"/>
      <w:r w:rsidRPr="00225E25">
        <w:rPr>
          <w:b/>
        </w:rPr>
        <w:t>Wl</w:t>
      </w:r>
      <w:proofErr w:type="spellEnd"/>
      <w:r w:rsidRPr="00225E25">
        <w:rPr>
          <w:b/>
        </w:rPr>
        <w:t>,-</w:t>
      </w:r>
      <w:proofErr w:type="spellStart"/>
      <w:r w:rsidRPr="00225E25">
        <w:rPr>
          <w:b/>
        </w:rPr>
        <w:t>section</w:t>
      </w:r>
      <w:proofErr w:type="spellEnd"/>
      <w:r w:rsidRPr="00225E25">
        <w:rPr>
          <w:b/>
        </w:rPr>
        <w:t>-start=.</w:t>
      </w:r>
      <w:proofErr w:type="spellStart"/>
      <w:r w:rsidRPr="00225E25">
        <w:rPr>
          <w:b/>
        </w:rPr>
        <w:t>text</w:t>
      </w:r>
      <w:proofErr w:type="spellEnd"/>
      <w:r w:rsidRPr="00225E25">
        <w:rPr>
          <w:b/>
        </w:rPr>
        <w:t>=0x7800 -</w:t>
      </w:r>
      <w:proofErr w:type="spellStart"/>
      <w:r w:rsidRPr="00225E25">
        <w:rPr>
          <w:b/>
        </w:rPr>
        <w:t>Wl</w:t>
      </w:r>
      <w:proofErr w:type="spellEnd"/>
      <w:r w:rsidRPr="00225E25">
        <w:rPr>
          <w:b/>
        </w:rPr>
        <w:t>,-</w:t>
      </w:r>
      <w:proofErr w:type="spellStart"/>
      <w:r w:rsidRPr="00225E25">
        <w:rPr>
          <w:b/>
        </w:rPr>
        <w:t>section</w:t>
      </w:r>
      <w:proofErr w:type="spellEnd"/>
      <w:r w:rsidRPr="00225E25">
        <w:rPr>
          <w:b/>
        </w:rPr>
        <w:t>-start</w:t>
      </w:r>
      <w:proofErr w:type="gramStart"/>
      <w:r w:rsidRPr="00225E25">
        <w:rPr>
          <w:b/>
        </w:rPr>
        <w:t>=.</w:t>
      </w:r>
      <w:proofErr w:type="spellStart"/>
      <w:r w:rsidRPr="00225E25">
        <w:rPr>
          <w:b/>
        </w:rPr>
        <w:t>version</w:t>
      </w:r>
      <w:proofErr w:type="spellEnd"/>
      <w:proofErr w:type="gramEnd"/>
      <w:r w:rsidRPr="00225E25">
        <w:rPr>
          <w:b/>
        </w:rPr>
        <w:t>=0x7ffc</w:t>
      </w:r>
    </w:p>
    <w:p w:rsidR="004659F0" w:rsidRPr="00225E25" w:rsidRDefault="004659F0">
      <w:pPr>
        <w:rPr>
          <w:b/>
        </w:rPr>
      </w:pPr>
      <w:bookmarkStart w:id="0" w:name="_GoBack"/>
      <w:bookmarkEnd w:id="0"/>
    </w:p>
    <w:p w:rsidR="00230CAA" w:rsidRDefault="00230CAA">
      <w:proofErr w:type="spellStart"/>
      <w:r>
        <w:t>Bo</w:t>
      </w:r>
      <w:r w:rsidR="00225E25">
        <w:t>otloader</w:t>
      </w:r>
      <w:proofErr w:type="spellEnd"/>
      <w:r w:rsidR="00225E25">
        <w:t xml:space="preserve"> .</w:t>
      </w:r>
      <w:proofErr w:type="spellStart"/>
      <w:r w:rsidR="00225E25">
        <w:t>text</w:t>
      </w:r>
      <w:proofErr w:type="spellEnd"/>
      <w:r w:rsidR="00225E25">
        <w:t xml:space="preserve"> für 512 = 0x7c</w:t>
      </w:r>
      <w:r>
        <w:t>00</w:t>
      </w:r>
      <w:r w:rsidR="00225E25">
        <w:tab/>
      </w:r>
      <w:proofErr w:type="gramStart"/>
      <w:r w:rsidR="00225E25">
        <w:t>(.</w:t>
      </w:r>
      <w:proofErr w:type="spellStart"/>
      <w:r w:rsidR="00225E25">
        <w:t>version</w:t>
      </w:r>
      <w:proofErr w:type="spellEnd"/>
      <w:proofErr w:type="gramEnd"/>
      <w:r w:rsidR="00225E25">
        <w:t xml:space="preserve"> = 2bytes vom Ende 512bytes=</w:t>
      </w:r>
      <w:proofErr w:type="spellStart"/>
      <w:r w:rsidR="00225E25">
        <w:t>startadresse</w:t>
      </w:r>
      <w:proofErr w:type="spellEnd"/>
      <w:r w:rsidR="00225E25">
        <w:t xml:space="preserve"> + 510 )</w:t>
      </w:r>
    </w:p>
    <w:p w:rsidR="00230CAA" w:rsidRDefault="00225E25">
      <w:r>
        <w:t>-</w:t>
      </w:r>
      <w:proofErr w:type="spellStart"/>
      <w:r w:rsidRPr="00225E25">
        <w:rPr>
          <w:b/>
        </w:rPr>
        <w:t>Wl</w:t>
      </w:r>
      <w:proofErr w:type="spellEnd"/>
      <w:r w:rsidRPr="00225E25">
        <w:rPr>
          <w:b/>
        </w:rPr>
        <w:t>,-</w:t>
      </w:r>
      <w:proofErr w:type="spellStart"/>
      <w:r w:rsidRPr="00225E25">
        <w:rPr>
          <w:b/>
        </w:rPr>
        <w:t>section</w:t>
      </w:r>
      <w:proofErr w:type="spellEnd"/>
      <w:r w:rsidRPr="00225E25">
        <w:rPr>
          <w:b/>
        </w:rPr>
        <w:t>-start=.</w:t>
      </w:r>
      <w:proofErr w:type="spellStart"/>
      <w:r w:rsidRPr="00225E25">
        <w:rPr>
          <w:b/>
        </w:rPr>
        <w:t>text</w:t>
      </w:r>
      <w:proofErr w:type="spellEnd"/>
      <w:r w:rsidRPr="00225E25">
        <w:rPr>
          <w:b/>
        </w:rPr>
        <w:t>=0x7c</w:t>
      </w:r>
      <w:r w:rsidR="00230CAA" w:rsidRPr="00225E25">
        <w:rPr>
          <w:b/>
        </w:rPr>
        <w:t>00 -</w:t>
      </w:r>
      <w:proofErr w:type="spellStart"/>
      <w:r w:rsidR="00230CAA" w:rsidRPr="00225E25">
        <w:rPr>
          <w:b/>
        </w:rPr>
        <w:t>W</w:t>
      </w:r>
      <w:r w:rsidRPr="00225E25">
        <w:rPr>
          <w:b/>
        </w:rPr>
        <w:t>l</w:t>
      </w:r>
      <w:proofErr w:type="spellEnd"/>
      <w:r w:rsidRPr="00225E25">
        <w:rPr>
          <w:b/>
        </w:rPr>
        <w:t>,-</w:t>
      </w:r>
      <w:proofErr w:type="spellStart"/>
      <w:r w:rsidRPr="00225E25">
        <w:rPr>
          <w:b/>
        </w:rPr>
        <w:t>section</w:t>
      </w:r>
      <w:proofErr w:type="spellEnd"/>
      <w:r w:rsidRPr="00225E25">
        <w:rPr>
          <w:b/>
        </w:rPr>
        <w:t>-start</w:t>
      </w:r>
      <w:proofErr w:type="gramStart"/>
      <w:r w:rsidRPr="00225E25">
        <w:rPr>
          <w:b/>
        </w:rPr>
        <w:t>=.</w:t>
      </w:r>
      <w:proofErr w:type="spellStart"/>
      <w:r w:rsidRPr="00225E25">
        <w:rPr>
          <w:b/>
        </w:rPr>
        <w:t>version</w:t>
      </w:r>
      <w:proofErr w:type="spellEnd"/>
      <w:proofErr w:type="gramEnd"/>
      <w:r w:rsidRPr="00225E25">
        <w:rPr>
          <w:b/>
        </w:rPr>
        <w:t>=0x7dfe</w:t>
      </w:r>
    </w:p>
    <w:p w:rsidR="00230CAA" w:rsidRDefault="00230CAA"/>
    <w:sectPr w:rsidR="00230CAA" w:rsidSect="00465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3D"/>
    <w:rsid w:val="00225E25"/>
    <w:rsid w:val="00230CAA"/>
    <w:rsid w:val="004659F0"/>
    <w:rsid w:val="005D3E3D"/>
    <w:rsid w:val="00A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79FB"/>
  <w15:chartTrackingRefBased/>
  <w15:docId w15:val="{3B4C1DA1-17A1-4ECD-A38E-710325C0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Lambrecht</dc:creator>
  <cp:keywords/>
  <dc:description/>
  <cp:lastModifiedBy>Dieter Lambrecht</cp:lastModifiedBy>
  <cp:revision>2</cp:revision>
  <dcterms:created xsi:type="dcterms:W3CDTF">2016-09-04T18:37:00Z</dcterms:created>
  <dcterms:modified xsi:type="dcterms:W3CDTF">2016-09-07T11:36:00Z</dcterms:modified>
</cp:coreProperties>
</file>